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306" w:rsidRDefault="00975306">
      <w:pPr>
        <w:spacing w:line="360" w:lineRule="auto"/>
        <w:ind w:right="84"/>
        <w:rPr>
          <w:rFonts w:ascii="Calibri" w:eastAsia="Calibri" w:hAnsi="Calibri" w:cs="Verdana"/>
          <w:sz w:val="24"/>
          <w:szCs w:val="24"/>
        </w:rPr>
      </w:pPr>
      <w:bookmarkStart w:id="0" w:name="_GoBack"/>
      <w:bookmarkEnd w:id="0"/>
    </w:p>
    <w:p w:rsidR="00975306" w:rsidRDefault="00975306">
      <w:pPr>
        <w:spacing w:line="360" w:lineRule="auto"/>
        <w:ind w:right="84"/>
        <w:jc w:val="right"/>
        <w:rPr>
          <w:rFonts w:ascii="Calibri" w:eastAsia="Calibri" w:hAnsi="Calibri" w:cs="Verdana"/>
          <w:sz w:val="24"/>
          <w:szCs w:val="24"/>
        </w:rPr>
      </w:pPr>
    </w:p>
    <w:p w:rsidR="00975306" w:rsidRDefault="00975306">
      <w:pPr>
        <w:spacing w:after="0"/>
        <w:jc w:val="center"/>
        <w:rPr>
          <w:rFonts w:cstheme="minorHAnsi"/>
          <w:b/>
          <w:sz w:val="20"/>
          <w:szCs w:val="20"/>
        </w:rPr>
      </w:pPr>
    </w:p>
    <w:p w:rsidR="00975306" w:rsidRDefault="000B3CBD">
      <w:pPr>
        <w:spacing w:before="60"/>
        <w:jc w:val="both"/>
        <w:rPr>
          <w:rFonts w:cstheme="minorHAnsi"/>
          <w:bCs/>
          <w:sz w:val="24"/>
          <w:szCs w:val="24"/>
        </w:rPr>
      </w:pPr>
      <w:r>
        <w:rPr>
          <w:rFonts w:cstheme="minorHAnsi"/>
          <w:b/>
          <w:bCs/>
          <w:color w:val="8496B0" w:themeColor="text2" w:themeTint="99"/>
          <w:sz w:val="24"/>
          <w:szCs w:val="24"/>
        </w:rPr>
        <w:t>Α. ΓΙΑ ΟΛΗ ΤΗΝ ΕΠΙΚΡΑΤΕΙΑ</w:t>
      </w:r>
    </w:p>
    <w:p w:rsidR="00975306" w:rsidRDefault="000B3CBD">
      <w:pPr>
        <w:spacing w:before="60"/>
        <w:jc w:val="both"/>
        <w:rPr>
          <w:rFonts w:cstheme="minorHAnsi"/>
          <w:bCs/>
          <w:sz w:val="24"/>
          <w:szCs w:val="24"/>
        </w:rPr>
      </w:pPr>
      <w:r>
        <w:rPr>
          <w:rFonts w:cstheme="minorHAnsi"/>
          <w:bCs/>
          <w:sz w:val="24"/>
          <w:szCs w:val="24"/>
        </w:rPr>
        <w:t xml:space="preserve">Οι δηλώσεις αναστολών συμβάσεων εργασίας εργαζομένων (και  ορθές επαναλήψεις) από επιχειρήσεις – εργοδότες των οποίων </w:t>
      </w:r>
      <w:r>
        <w:rPr>
          <w:rFonts w:cstheme="minorHAnsi"/>
          <w:b/>
          <w:bCs/>
          <w:sz w:val="24"/>
          <w:szCs w:val="24"/>
        </w:rPr>
        <w:t>έχει ανασταλεί η λειτουργία με εντολή δημόσιας αρχής</w:t>
      </w:r>
      <w:r>
        <w:rPr>
          <w:rFonts w:cstheme="minorHAnsi"/>
          <w:bCs/>
          <w:sz w:val="24"/>
          <w:szCs w:val="24"/>
        </w:rPr>
        <w:t xml:space="preserve"> για το χρονικό διάστημα από 18/1/2021 έως  25/1/2021, υποβάλλονται βάσει ΚΑΔ, σύμφωνα με τα κάτωθι ΠΑΡΑΡΤΗΜΑΤΑ :</w:t>
      </w:r>
    </w:p>
    <w:p w:rsidR="00975306" w:rsidRDefault="00975306">
      <w:pPr>
        <w:spacing w:after="0"/>
        <w:jc w:val="center"/>
        <w:rPr>
          <w:rFonts w:cstheme="minorHAnsi"/>
          <w:b/>
          <w:sz w:val="20"/>
          <w:szCs w:val="20"/>
        </w:rPr>
      </w:pPr>
    </w:p>
    <w:p w:rsidR="00975306" w:rsidRDefault="000B3CBD">
      <w:pPr>
        <w:spacing w:after="0"/>
        <w:jc w:val="center"/>
        <w:rPr>
          <w:rFonts w:cstheme="minorHAnsi"/>
          <w:b/>
          <w:sz w:val="24"/>
          <w:szCs w:val="24"/>
        </w:rPr>
      </w:pPr>
      <w:r>
        <w:rPr>
          <w:rFonts w:cstheme="minorHAnsi"/>
          <w:b/>
          <w:sz w:val="24"/>
          <w:szCs w:val="24"/>
        </w:rPr>
        <w:t xml:space="preserve">ΠΑΡΑΡΤΗΜΑ Ι:  ΠΙΝΑΚΑΣ ΚΩΔΙΚΩΝ ΑΡΙΘΜΩΝ ΔΡΑΣΤΗΡΙΟΤΗΤΑΣ ΠΟΥ ΑΝΑΣΤΕΛΛΕΤΑΙ Η ΛΕΙΤΟΥΡΓΙΑ ΤΟΥΣ ΣΕ ΟΛΗ ΤΗΝ ΕΠΙΚΡΑΤΕΙΑ  </w:t>
      </w:r>
    </w:p>
    <w:p w:rsidR="00975306" w:rsidRDefault="000B3CBD">
      <w:pPr>
        <w:spacing w:after="0"/>
        <w:jc w:val="center"/>
        <w:rPr>
          <w:rFonts w:cstheme="minorHAnsi"/>
          <w:b/>
          <w:sz w:val="24"/>
          <w:szCs w:val="24"/>
        </w:rPr>
      </w:pPr>
      <w:r>
        <w:rPr>
          <w:rFonts w:cstheme="minorHAnsi"/>
          <w:b/>
          <w:sz w:val="24"/>
          <w:szCs w:val="24"/>
        </w:rPr>
        <w:t>(από 18/1/2021 έως  25/1/2021)</w:t>
      </w:r>
    </w:p>
    <w:p w:rsidR="00975306" w:rsidRDefault="000B3CBD">
      <w:pPr>
        <w:spacing w:after="0" w:line="240" w:lineRule="auto"/>
        <w:jc w:val="both"/>
        <w:rPr>
          <w:rFonts w:cstheme="minorHAnsi"/>
          <w:sz w:val="24"/>
          <w:szCs w:val="24"/>
        </w:rPr>
      </w:pPr>
      <w:r>
        <w:rPr>
          <w:rFonts w:cstheme="minorHAnsi"/>
          <w:sz w:val="24"/>
          <w:szCs w:val="24"/>
        </w:rPr>
        <w:t xml:space="preserve">. </w:t>
      </w:r>
    </w:p>
    <w:p w:rsidR="00975306" w:rsidRDefault="00975306">
      <w:pPr>
        <w:spacing w:after="0"/>
        <w:jc w:val="center"/>
        <w:rPr>
          <w:rFonts w:cstheme="minorHAnsi"/>
          <w:b/>
          <w:sz w:val="20"/>
          <w:szCs w:val="20"/>
        </w:rPr>
      </w:pPr>
    </w:p>
    <w:tbl>
      <w:tblPr>
        <w:tblW w:w="9513" w:type="dxa"/>
        <w:tblInd w:w="-590" w:type="dxa"/>
        <w:tblLayout w:type="fixed"/>
        <w:tblLook w:val="04A0" w:firstRow="1" w:lastRow="0" w:firstColumn="1" w:lastColumn="0" w:noHBand="0" w:noVBand="1"/>
      </w:tblPr>
      <w:tblGrid>
        <w:gridCol w:w="1178"/>
        <w:gridCol w:w="8335"/>
      </w:tblGrid>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75306" w:rsidRDefault="00975306">
            <w:pPr>
              <w:widowControl w:val="0"/>
              <w:spacing w:after="0" w:line="240" w:lineRule="auto"/>
              <w:jc w:val="center"/>
              <w:rPr>
                <w:rFonts w:cs="Calibri"/>
                <w:b/>
                <w:bCs/>
                <w:color w:val="000000"/>
              </w:rPr>
            </w:pPr>
          </w:p>
          <w:p w:rsidR="00975306" w:rsidRDefault="000B3CBD">
            <w:pPr>
              <w:widowControl w:val="0"/>
              <w:spacing w:after="0" w:line="240" w:lineRule="auto"/>
              <w:jc w:val="center"/>
              <w:rPr>
                <w:rFonts w:cs="Calibri"/>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75306" w:rsidRDefault="000B3CBD">
            <w:pPr>
              <w:widowControl w:val="0"/>
              <w:spacing w:after="0" w:line="240" w:lineRule="auto"/>
              <w:jc w:val="center"/>
              <w:rPr>
                <w:rFonts w:cs="Calibri"/>
                <w:b/>
                <w:bCs/>
                <w:color w:val="000000"/>
              </w:rPr>
            </w:pPr>
            <w:r>
              <w:rPr>
                <w:rFonts w:cs="Calibri"/>
                <w:b/>
                <w:bCs/>
                <w:color w:val="000000"/>
              </w:rPr>
              <w:t>ΚΛΑΔΟΣ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55.30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Δραστηριότητες επιχειρήσεων διαχείρισης και λειτουργίας κατασκηνωτικών χώρων</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56.10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Δραστηριότητες υπηρεσιών εστιατορίων και κινητών μονάδων εστίασης, με εξαίρεση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 το σερβίρισμα σε αυτά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56.21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Δραστηριότητες υπηρεσιών τροφοδοσίας για εκδηλώσεις </w:t>
            </w:r>
          </w:p>
        </w:tc>
      </w:tr>
      <w:tr w:rsidR="00975306">
        <w:trPr>
          <w:trHeight w:val="1237"/>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56.29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Άλλες υπηρεσίες εστίασης, με εξαίρεση τις Υπηρεσίες γευμάτων που παρέχονται από στρατιωτικές τραπεζαρίες (56.29.20.01)</w:t>
            </w:r>
            <w:r>
              <w:t xml:space="preserve"> </w:t>
            </w:r>
            <w:r>
              <w:rPr>
                <w:rFonts w:cstheme="minorHAnsi"/>
                <w:sz w:val="20"/>
                <w:szCs w:val="20"/>
              </w:rPr>
              <w:t>και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 το σερβίρισμα σε αυτά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56.30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Δραστηριότητες παροχής ποτών, με εξαίρεση τις δραστηριότητες που αφορούν διανομή προϊόντων (</w:t>
            </w:r>
            <w:proofErr w:type="spellStart"/>
            <w:r>
              <w:rPr>
                <w:rFonts w:cstheme="minorHAnsi"/>
                <w:sz w:val="20"/>
                <w:szCs w:val="20"/>
              </w:rPr>
              <w:t>delivery</w:t>
            </w:r>
            <w:proofErr w:type="spellEnd"/>
            <w:r>
              <w:rPr>
                <w:rFonts w:cstheme="minorHAnsi"/>
                <w:sz w:val="20"/>
                <w:szCs w:val="20"/>
              </w:rPr>
              <w:t>) και παροχή προϊόντων σε πακέτο από το κατάστημα (</w:t>
            </w:r>
            <w:proofErr w:type="spellStart"/>
            <w:r>
              <w:rPr>
                <w:rFonts w:cstheme="minorHAnsi"/>
                <w:sz w:val="20"/>
                <w:szCs w:val="20"/>
              </w:rPr>
              <w:t>take</w:t>
            </w:r>
            <w:proofErr w:type="spellEnd"/>
            <w:r>
              <w:rPr>
                <w:rFonts w:cstheme="minorHAnsi"/>
                <w:sz w:val="20"/>
                <w:szCs w:val="20"/>
              </w:rPr>
              <w:t xml:space="preserve"> </w:t>
            </w:r>
            <w:proofErr w:type="spellStart"/>
            <w:r>
              <w:rPr>
                <w:rFonts w:cstheme="minorHAnsi"/>
                <w:sz w:val="20"/>
                <w:szCs w:val="20"/>
              </w:rPr>
              <w:t>away</w:t>
            </w:r>
            <w:proofErr w:type="spellEnd"/>
            <w:r>
              <w:rPr>
                <w:rFonts w:cstheme="minorHAnsi"/>
                <w:sz w:val="20"/>
                <w:szCs w:val="20"/>
              </w:rPr>
              <w:t xml:space="preserve">) στις οποίες δεν επιτρέπεται η χρήση </w:t>
            </w:r>
            <w:proofErr w:type="spellStart"/>
            <w:r>
              <w:rPr>
                <w:rFonts w:cstheme="minorHAnsi"/>
                <w:sz w:val="20"/>
                <w:szCs w:val="20"/>
              </w:rPr>
              <w:t>τραπεζοκαθισμάτων</w:t>
            </w:r>
            <w:proofErr w:type="spellEnd"/>
            <w:r>
              <w:rPr>
                <w:rFonts w:cstheme="minorHAnsi"/>
                <w:sz w:val="20"/>
                <w:szCs w:val="20"/>
              </w:rPr>
              <w:t xml:space="preserve"> και το σερβίρισμα σε αυτά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lang w:val="en-US"/>
              </w:rPr>
            </w:pPr>
            <w:r>
              <w:rPr>
                <w:rFonts w:cstheme="minorHAnsi"/>
                <w:color w:val="000000"/>
                <w:sz w:val="20"/>
                <w:szCs w:val="20"/>
                <w:lang w:val="en-US"/>
              </w:rPr>
              <w:t>59.13.11.02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Υπηρεσίες εκμετάλλευσης κινηματογραφικών ταινιών</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59.14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Δραστηριότητες προβολής κινηματογραφικών ταινιών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77.22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Ενοικίαση βιντεοκασετών και δίσκων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77.39.13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ενοικίασης και χρηματοδοτικής μίσθωσης μοτοσικλετών και τροχόσπιτων</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77.39.19.03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ενοικίασης εξοπλισμού εκθέσεων</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79.90.32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κρατήσεων για συνεδριακά κέντρα και εκθεσιακούς χώρους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79.90.39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Υπηρεσίες κρατήσεων για εισιτήρια εκδηλώσεων, υπηρεσίες ψυχαγωγίας και αναψυχής και Άλλες υπηρεσίες κρατήσεων </w:t>
            </w:r>
            <w:proofErr w:type="spellStart"/>
            <w:r>
              <w:rPr>
                <w:rFonts w:cstheme="minorHAnsi"/>
                <w:sz w:val="20"/>
                <w:szCs w:val="20"/>
              </w:rPr>
              <w:t>π.δ.κ.α</w:t>
            </w:r>
            <w:proofErr w:type="spellEnd"/>
            <w:r>
              <w:rPr>
                <w:rFonts w:cstheme="minorHAnsi"/>
                <w:sz w:val="20"/>
                <w:szCs w:val="20"/>
              </w:rPr>
              <w:t>.</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82.30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Οργάνωση συνεδρίων και εμπορικών εκθέσεων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85.51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w:t>
            </w:r>
            <w:r>
              <w:rPr>
                <w:rFonts w:cstheme="minorHAnsi"/>
                <w:sz w:val="20"/>
                <w:szCs w:val="20"/>
              </w:rPr>
              <w:lastRenderedPageBreak/>
              <w:t>συμμετέχουν στην Α΄ κατηγορία καλαθοσφαίρισης (</w:t>
            </w:r>
            <w:proofErr w:type="spellStart"/>
            <w:r>
              <w:rPr>
                <w:rFonts w:cstheme="minorHAnsi"/>
                <w:sz w:val="20"/>
                <w:szCs w:val="20"/>
              </w:rPr>
              <w:t>Basket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ποδοσφαίρου (</w:t>
            </w:r>
            <w:proofErr w:type="spellStart"/>
            <w:r>
              <w:rPr>
                <w:rFonts w:cstheme="minorHAnsi"/>
                <w:sz w:val="20"/>
                <w:szCs w:val="20"/>
              </w:rPr>
              <w:t>Superleague</w:t>
            </w:r>
            <w:proofErr w:type="spellEnd"/>
            <w:r>
              <w:rPr>
                <w:rFonts w:cstheme="minorHAnsi"/>
                <w:sz w:val="20"/>
                <w:szCs w:val="20"/>
              </w:rPr>
              <w:t xml:space="preserve">) και σε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lastRenderedPageBreak/>
              <w:t>85.52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Πολιτιστική εκπαίδευση, εξαιρείται η εξ αποστάσεως εκπαίδευση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85.53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Δραστηριότητες σχολών ερασιτεχνών οδηγών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85.59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Άλλη εκπαίδευση </w:t>
            </w:r>
            <w:proofErr w:type="spellStart"/>
            <w:r>
              <w:rPr>
                <w:rFonts w:cstheme="minorHAnsi"/>
                <w:sz w:val="20"/>
                <w:szCs w:val="20"/>
              </w:rPr>
              <w:t>π.δ.κ.α</w:t>
            </w:r>
            <w:proofErr w:type="spellEnd"/>
            <w:r>
              <w:rPr>
                <w:rFonts w:cstheme="minorHAnsi"/>
                <w:sz w:val="20"/>
                <w:szCs w:val="20"/>
              </w:rPr>
              <w:t xml:space="preserve">., εξαιρείται η ειδική αγωγή και η εξ αποστάσεως εκπαίδευση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88.10.11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επίσκεψης και παροχής υποστήριξης σε ηλικιωμένους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88.10.12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κέντρων ημερήσιας φροντίδας ηλικιωμένων</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90.01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Τέχνες του θεάματος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90.02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Υποστηρικτικές δραστηριότητες για τις τέχνες του θεάματος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90.03.11.04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ενορχηστρωτή</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90.03.11.07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μουσουργού</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90.03.11.17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χορογράφου</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90.03.11.18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Υπηρεσίες χορωδού</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90.04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Εκμετάλλευση αιθουσών θεαμάτων και συναφείς δραστηριότητες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91.01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βιβλιοθηκών και αρχειοφυλακείων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91.02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μουσείων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91.03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Λειτουργία ιστορικών χώρων και κτιρίων και παρόμοιων πόλων έλξης επισκεπτών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91.04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βοτανικών και ζωολογικών κήπων και φυσικών βιοτόπων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92.00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Τυχερά παιχνίδια και στοιχήματα εκτός από Υπηρεσίες τυχερών παιχνιδιών σε απευθείας (</w:t>
            </w:r>
            <w:proofErr w:type="spellStart"/>
            <w:r>
              <w:rPr>
                <w:rFonts w:cstheme="minorHAnsi"/>
                <w:sz w:val="20"/>
                <w:szCs w:val="20"/>
              </w:rPr>
              <w:t>on</w:t>
            </w:r>
            <w:proofErr w:type="spellEnd"/>
            <w:r>
              <w:rPr>
                <w:rFonts w:cstheme="minorHAnsi"/>
                <w:sz w:val="20"/>
                <w:szCs w:val="20"/>
              </w:rPr>
              <w:t>-</w:t>
            </w:r>
            <w:proofErr w:type="spellStart"/>
            <w:r>
              <w:rPr>
                <w:rFonts w:cstheme="minorHAnsi"/>
                <w:sz w:val="20"/>
                <w:szCs w:val="20"/>
              </w:rPr>
              <w:t>line</w:t>
            </w:r>
            <w:proofErr w:type="spellEnd"/>
            <w:r>
              <w:rPr>
                <w:rFonts w:cstheme="minorHAnsi"/>
                <w:sz w:val="20"/>
                <w:szCs w:val="20"/>
              </w:rPr>
              <w:t>) σύνδεση (92.00.14), Υπηρεσίες στοιχημάτων σε απ ευθείας (</w:t>
            </w:r>
            <w:proofErr w:type="spellStart"/>
            <w:r>
              <w:rPr>
                <w:rFonts w:cstheme="minorHAnsi"/>
                <w:sz w:val="20"/>
                <w:szCs w:val="20"/>
              </w:rPr>
              <w:t>on</w:t>
            </w:r>
            <w:proofErr w:type="spellEnd"/>
            <w:r>
              <w:rPr>
                <w:rFonts w:cstheme="minorHAnsi"/>
                <w:sz w:val="20"/>
                <w:szCs w:val="20"/>
              </w:rPr>
              <w:t>-</w:t>
            </w:r>
            <w:proofErr w:type="spellStart"/>
            <w:r>
              <w:rPr>
                <w:rFonts w:cstheme="minorHAnsi"/>
                <w:sz w:val="20"/>
                <w:szCs w:val="20"/>
              </w:rPr>
              <w:t>line</w:t>
            </w:r>
            <w:proofErr w:type="spellEnd"/>
            <w:r>
              <w:rPr>
                <w:rFonts w:cstheme="minorHAnsi"/>
                <w:sz w:val="20"/>
                <w:szCs w:val="20"/>
              </w:rPr>
              <w:t xml:space="preserve">) σύνδεση (92.00.21)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93.11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w:t>
            </w:r>
            <w:proofErr w:type="spellStart"/>
            <w:r>
              <w:rPr>
                <w:rFonts w:cstheme="minorHAnsi"/>
                <w:sz w:val="20"/>
                <w:szCs w:val="20"/>
              </w:rPr>
              <w:t>Βasket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ποδοσφαίρου (</w:t>
            </w:r>
            <w:proofErr w:type="spellStart"/>
            <w:r>
              <w:rPr>
                <w:rFonts w:cstheme="minorHAnsi"/>
                <w:sz w:val="20"/>
                <w:szCs w:val="20"/>
              </w:rPr>
              <w:t>Superleague</w:t>
            </w:r>
            <w:proofErr w:type="spellEnd"/>
            <w:r>
              <w:rPr>
                <w:rFonts w:cstheme="minorHAnsi"/>
                <w:sz w:val="20"/>
                <w:szCs w:val="20"/>
              </w:rPr>
              <w:t xml:space="preserve"> Ι), β) τις εγκαταστάσεις που διενεργούνται προπονήσεις ομάδων Β’ κατηγορίας ποδοσφαίρου (</w:t>
            </w:r>
            <w:proofErr w:type="spellStart"/>
            <w:r>
              <w:rPr>
                <w:rFonts w:cstheme="minorHAnsi"/>
                <w:sz w:val="20"/>
                <w:szCs w:val="20"/>
              </w:rPr>
              <w:t>Superleague</w:t>
            </w:r>
            <w:proofErr w:type="spellEnd"/>
            <w:r>
              <w:rPr>
                <w:rFonts w:cstheme="minorHAnsi"/>
                <w:sz w:val="20"/>
                <w:szCs w:val="20"/>
              </w:rPr>
              <w:t xml:space="preserve"> ΙΙ), Α’ κατηγορίας καλαθοσφαίρισης γυναικών, </w:t>
            </w:r>
            <w:proofErr w:type="spellStart"/>
            <w:r>
              <w:rPr>
                <w:rFonts w:cstheme="minorHAnsi"/>
                <w:sz w:val="20"/>
                <w:szCs w:val="20"/>
              </w:rPr>
              <w:t>πετοσφαίρισης</w:t>
            </w:r>
            <w:proofErr w:type="spellEnd"/>
            <w:r>
              <w:rPr>
                <w:rFonts w:cstheme="minorHAnsi"/>
                <w:sz w:val="20"/>
                <w:szCs w:val="20"/>
              </w:rPr>
              <w:t xml:space="preserve"> ανδρών και γυναικών (</w:t>
            </w:r>
            <w:proofErr w:type="spellStart"/>
            <w:r>
              <w:rPr>
                <w:rFonts w:cstheme="minorHAnsi"/>
                <w:sz w:val="20"/>
                <w:szCs w:val="20"/>
              </w:rPr>
              <w:t>Volleyleague</w:t>
            </w:r>
            <w:proofErr w:type="spellEnd"/>
            <w:r>
              <w:rPr>
                <w:rFonts w:cstheme="minorHAnsi"/>
                <w:sz w:val="20"/>
                <w:szCs w:val="20"/>
              </w:rPr>
              <w:t xml:space="preserve"> και </w:t>
            </w:r>
            <w:proofErr w:type="spellStart"/>
            <w:r>
              <w:rPr>
                <w:rFonts w:cstheme="minorHAnsi"/>
                <w:sz w:val="20"/>
                <w:szCs w:val="20"/>
              </w:rPr>
              <w:t>Volleyleague</w:t>
            </w:r>
            <w:proofErr w:type="spellEnd"/>
            <w:r>
              <w:rPr>
                <w:rFonts w:cstheme="minorHAnsi"/>
                <w:sz w:val="20"/>
                <w:szCs w:val="20"/>
              </w:rPr>
              <w:t xml:space="preserve"> γυναικών), υδατοσφαίρισης ανδρών και γυναικών και χειροσφαίρισης ανδρών και γυναικών, γ) εγκαταστάσεις όπου προπονούνται αθλητές που συμμετέχουν στους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 δ) τους προπονητές που παρέχουν υπηρεσίες σε ατομικά αθλήματα</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93.12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Δραστηριότητες αθλητικών ομίλων, με εξαίρεση τους αθλητικούς ομίλους που συμμετέχουν στην Α΄ κατηγορία καλαθοσφαίρισης (</w:t>
            </w:r>
            <w:proofErr w:type="spellStart"/>
            <w:r>
              <w:rPr>
                <w:rFonts w:cstheme="minorHAnsi"/>
                <w:sz w:val="20"/>
                <w:szCs w:val="20"/>
              </w:rPr>
              <w:t>Basket</w:t>
            </w:r>
            <w:proofErr w:type="spellEnd"/>
            <w:r>
              <w:rPr>
                <w:rFonts w:cstheme="minorHAnsi"/>
                <w:sz w:val="20"/>
                <w:szCs w:val="20"/>
              </w:rPr>
              <w:t xml:space="preserve"> </w:t>
            </w:r>
            <w:proofErr w:type="spellStart"/>
            <w:r>
              <w:rPr>
                <w:rFonts w:cstheme="minorHAnsi"/>
                <w:sz w:val="20"/>
                <w:szCs w:val="20"/>
              </w:rPr>
              <w:t>league</w:t>
            </w:r>
            <w:proofErr w:type="spellEnd"/>
            <w:r>
              <w:rPr>
                <w:rFonts w:cstheme="minorHAnsi"/>
                <w:sz w:val="20"/>
                <w:szCs w:val="20"/>
              </w:rPr>
              <w:t>) και ποδοσφαίρου (</w:t>
            </w:r>
            <w:proofErr w:type="spellStart"/>
            <w:r>
              <w:rPr>
                <w:rFonts w:cstheme="minorHAnsi"/>
                <w:sz w:val="20"/>
                <w:szCs w:val="20"/>
              </w:rPr>
              <w:t>Superleague</w:t>
            </w:r>
            <w:proofErr w:type="spellEnd"/>
            <w:r>
              <w:rPr>
                <w:rFonts w:cstheme="minorHAnsi"/>
                <w:sz w:val="20"/>
                <w:szCs w:val="20"/>
              </w:rPr>
              <w:t xml:space="preserve">) και σε Ολυμπιακούς και </w:t>
            </w:r>
            <w:proofErr w:type="spellStart"/>
            <w:r>
              <w:rPr>
                <w:rFonts w:cstheme="minorHAnsi"/>
                <w:sz w:val="20"/>
                <w:szCs w:val="20"/>
              </w:rPr>
              <w:t>Παραολυμπιακούς</w:t>
            </w:r>
            <w:proofErr w:type="spellEnd"/>
            <w:r>
              <w:rPr>
                <w:rFonts w:cstheme="minorHAnsi"/>
                <w:sz w:val="20"/>
                <w:szCs w:val="20"/>
              </w:rPr>
              <w:t xml:space="preserve"> αγώνες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93.13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sz w:val="20"/>
                <w:szCs w:val="20"/>
              </w:rPr>
              <w:t xml:space="preserve">Εγκαταστάσεις γυμναστικής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93.19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 κατηγορία καλαθοσφαίρισης (</w:t>
            </w:r>
            <w:proofErr w:type="spellStart"/>
            <w:r>
              <w:rPr>
                <w:rFonts w:cstheme="minorHAnsi"/>
                <w:color w:val="000000"/>
                <w:sz w:val="20"/>
                <w:szCs w:val="20"/>
              </w:rPr>
              <w:t>Basket</w:t>
            </w:r>
            <w:proofErr w:type="spellEnd"/>
            <w:r>
              <w:rPr>
                <w:rFonts w:cstheme="minorHAnsi"/>
                <w:color w:val="000000"/>
                <w:sz w:val="20"/>
                <w:szCs w:val="20"/>
              </w:rPr>
              <w:t xml:space="preserve"> </w:t>
            </w:r>
            <w:proofErr w:type="spellStart"/>
            <w:r>
              <w:rPr>
                <w:rFonts w:cstheme="minorHAnsi"/>
                <w:color w:val="000000"/>
                <w:sz w:val="20"/>
                <w:szCs w:val="20"/>
              </w:rPr>
              <w:t>league</w:t>
            </w:r>
            <w:proofErr w:type="spellEnd"/>
            <w:r>
              <w:rPr>
                <w:rFonts w:cstheme="minorHAnsi"/>
                <w:color w:val="000000"/>
                <w:sz w:val="20"/>
                <w:szCs w:val="20"/>
              </w:rPr>
              <w:t>) και ποδοσφαίρου (</w:t>
            </w:r>
            <w:proofErr w:type="spellStart"/>
            <w:r>
              <w:rPr>
                <w:rFonts w:cstheme="minorHAnsi"/>
                <w:color w:val="000000"/>
                <w:sz w:val="20"/>
                <w:szCs w:val="20"/>
              </w:rPr>
              <w:t>Superleague</w:t>
            </w:r>
            <w:proofErr w:type="spellEnd"/>
            <w:r>
              <w:rPr>
                <w:rFonts w:cstheme="minorHAnsi"/>
                <w:color w:val="000000"/>
                <w:sz w:val="20"/>
                <w:szCs w:val="20"/>
              </w:rPr>
              <w:t xml:space="preserve">) και σε Ολυμπιακούς και </w:t>
            </w:r>
            <w:proofErr w:type="spellStart"/>
            <w:r>
              <w:rPr>
                <w:rFonts w:cstheme="minorHAnsi"/>
                <w:color w:val="000000"/>
                <w:sz w:val="20"/>
                <w:szCs w:val="20"/>
              </w:rPr>
              <w:t>Παραολυμπιακούς</w:t>
            </w:r>
            <w:proofErr w:type="spellEnd"/>
            <w:r>
              <w:rPr>
                <w:rFonts w:cstheme="minorHAnsi"/>
                <w:color w:val="000000"/>
                <w:sz w:val="20"/>
                <w:szCs w:val="20"/>
              </w:rPr>
              <w:t xml:space="preserve"> αγώνες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93.21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πάρκων αναψυχής και άλλων θεματικών πάρκων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93.29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Άλλες δραστηριότητες διασκέδασης και ψυχαγωγίας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eastAsiaTheme="minorEastAsia" w:cstheme="minorHAnsi"/>
                <w:sz w:val="20"/>
                <w:szCs w:val="20"/>
              </w:rPr>
            </w:pPr>
            <w:r>
              <w:rPr>
                <w:rFonts w:eastAsiaTheme="minorEastAsia" w:cstheme="minorHAnsi"/>
                <w:sz w:val="20"/>
                <w:szCs w:val="20"/>
              </w:rPr>
              <w:t>94.99.16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eastAsiaTheme="minorEastAsia" w:cstheme="minorHAnsi"/>
                <w:sz w:val="20"/>
                <w:szCs w:val="20"/>
              </w:rPr>
            </w:pPr>
            <w:r>
              <w:rPr>
                <w:rFonts w:eastAsiaTheme="minorEastAsia" w:cstheme="minorHAnsi"/>
                <w:sz w:val="20"/>
                <w:szCs w:val="20"/>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rPr>
                <w:rFonts w:eastAsiaTheme="minorEastAsia" w:cstheme="minorHAnsi"/>
                <w:sz w:val="20"/>
                <w:szCs w:val="20"/>
              </w:rPr>
            </w:pPr>
            <w:r>
              <w:rPr>
                <w:rFonts w:eastAsiaTheme="minorEastAsia" w:cstheme="minorHAnsi"/>
                <w:sz w:val="20"/>
                <w:szCs w:val="20"/>
              </w:rPr>
              <w:t>96.04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eastAsiaTheme="minorEastAsia" w:cstheme="minorHAnsi"/>
                <w:sz w:val="20"/>
                <w:szCs w:val="20"/>
              </w:rPr>
            </w:pPr>
            <w:r>
              <w:rPr>
                <w:rFonts w:eastAsiaTheme="minorEastAsia" w:cstheme="minorHAnsi"/>
                <w:sz w:val="20"/>
                <w:szCs w:val="20"/>
              </w:rPr>
              <w:t xml:space="preserve">Δραστηριότητες σχετικές με τη φυσική ευεξία, εξαιρουμένων των υπηρεσιών </w:t>
            </w:r>
            <w:proofErr w:type="spellStart"/>
            <w:r>
              <w:rPr>
                <w:rFonts w:eastAsiaTheme="minorEastAsia" w:cstheme="minorHAnsi"/>
                <w:sz w:val="20"/>
                <w:szCs w:val="20"/>
              </w:rPr>
              <w:t>διαιτολογίας</w:t>
            </w:r>
            <w:proofErr w:type="spellEnd"/>
            <w:r>
              <w:rPr>
                <w:rFonts w:eastAsiaTheme="minorEastAsia" w:cstheme="minorHAnsi"/>
                <w:sz w:val="20"/>
                <w:szCs w:val="20"/>
              </w:rPr>
              <w:t xml:space="preserve"> (ΚΑΔ 96.04.10.01), των υπηρεσιών </w:t>
            </w:r>
            <w:proofErr w:type="spellStart"/>
            <w:r>
              <w:rPr>
                <w:rFonts w:eastAsiaTheme="minorEastAsia" w:cstheme="minorHAnsi"/>
                <w:sz w:val="20"/>
                <w:szCs w:val="20"/>
              </w:rPr>
              <w:t>διαιτολογικών</w:t>
            </w:r>
            <w:proofErr w:type="spellEnd"/>
            <w:r>
              <w:rPr>
                <w:rFonts w:eastAsiaTheme="minorEastAsia" w:cstheme="minorHAnsi"/>
                <w:sz w:val="20"/>
                <w:szCs w:val="20"/>
              </w:rPr>
              <w:t xml:space="preserve"> μονάδων με εξαίρεση την άσκηση (ΚΑΔ 96.04.10.02), των υπηρεσιών προσωπικής υγιεινής και φροντίδας σώματος (ΚΑΔ 96.04.10.06), καθώς και της εξ αποστάσεως συμβουλευτικής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96.09.19.0</w:t>
            </w:r>
            <w:r>
              <w:rPr>
                <w:rFonts w:cstheme="minorHAnsi"/>
                <w:color w:val="000000"/>
                <w:sz w:val="20"/>
                <w:szCs w:val="20"/>
              </w:rPr>
              <w:lastRenderedPageBreak/>
              <w:t>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lastRenderedPageBreak/>
              <w:t xml:space="preserve">Υπηρεσίες γραφείων γνωριμίας ή συνοικεσίων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lastRenderedPageBreak/>
              <w:t>96.09.19.09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Υπηρεσίες δερματοστιξίας (τατουάζ)</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96.09.19.12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Υπηρεσίες </w:t>
            </w:r>
            <w:proofErr w:type="spellStart"/>
            <w:r>
              <w:rPr>
                <w:rFonts w:cstheme="minorHAnsi"/>
                <w:color w:val="000000"/>
                <w:sz w:val="20"/>
                <w:szCs w:val="20"/>
              </w:rPr>
              <w:t>ιερόδουλου</w:t>
            </w:r>
            <w:proofErr w:type="spellEnd"/>
          </w:p>
        </w:tc>
      </w:tr>
      <w:tr w:rsidR="00975306">
        <w:trPr>
          <w:trHeight w:val="58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96.09.19.16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Υπηρεσίες στολισμού εκκλησιών, αιθουσών κλπ (για γάμους, βαπτίσεις, κηδείες και Άλλες εκδηλώσεις)</w:t>
            </w:r>
          </w:p>
        </w:tc>
      </w:tr>
      <w:tr w:rsidR="00975306">
        <w:trPr>
          <w:trHeight w:val="47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96.09.19.17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Υπηρεσίες τρυπήματος δέρματος του σώματος (</w:t>
            </w:r>
            <w:proofErr w:type="spellStart"/>
            <w:r>
              <w:rPr>
                <w:rFonts w:cstheme="minorHAnsi"/>
                <w:color w:val="000000"/>
                <w:sz w:val="20"/>
                <w:szCs w:val="20"/>
              </w:rPr>
              <w:t>piercing</w:t>
            </w:r>
            <w:proofErr w:type="spellEnd"/>
            <w:r>
              <w:rPr>
                <w:rFonts w:cstheme="minorHAnsi"/>
                <w:color w:val="000000"/>
                <w:sz w:val="20"/>
                <w:szCs w:val="20"/>
              </w:rPr>
              <w:t>)</w:t>
            </w:r>
          </w:p>
        </w:tc>
      </w:tr>
    </w:tbl>
    <w:p w:rsidR="00975306" w:rsidRDefault="00975306">
      <w:pPr>
        <w:spacing w:after="0"/>
        <w:jc w:val="center"/>
        <w:rPr>
          <w:rFonts w:cstheme="minorHAnsi"/>
          <w:b/>
          <w:sz w:val="20"/>
          <w:szCs w:val="20"/>
        </w:rPr>
      </w:pPr>
    </w:p>
    <w:p w:rsidR="00975306" w:rsidRDefault="00975306">
      <w:pPr>
        <w:spacing w:after="0"/>
        <w:jc w:val="center"/>
        <w:rPr>
          <w:rFonts w:cstheme="minorHAnsi"/>
          <w:b/>
          <w:sz w:val="20"/>
          <w:szCs w:val="20"/>
        </w:rPr>
      </w:pPr>
    </w:p>
    <w:p w:rsidR="00975306" w:rsidRDefault="000B3CBD">
      <w:pPr>
        <w:spacing w:after="0"/>
        <w:jc w:val="center"/>
        <w:rPr>
          <w:rFonts w:cstheme="minorHAnsi"/>
          <w:b/>
          <w:sz w:val="24"/>
          <w:szCs w:val="24"/>
        </w:rPr>
      </w:pPr>
      <w:r>
        <w:rPr>
          <w:rFonts w:cstheme="minorHAnsi"/>
          <w:b/>
          <w:sz w:val="24"/>
          <w:szCs w:val="24"/>
        </w:rPr>
        <w:t>ΠΑΡΑΡΤΗΜΑ ΙΙ: ΠΙΝΑΚΑΣ ΚΩΔΙΚΩΝ ΑΡΙΘΜΩΝ ΔΡΑΣΤΗΡΙΟΤΗΤΑΣ ΠΟΥ ΕΠΑΝΑΛΕΙΤΟΥΡΓΟΥΝ ΚΑΙ ΠΛΗΤΤΟΝΤΑΙ ΣΕ ΟΛΗ ΤΗΝ ΕΠΙΚΡΑΤΕΙΑ</w:t>
      </w:r>
    </w:p>
    <w:p w:rsidR="00975306" w:rsidRDefault="000B3CBD">
      <w:pPr>
        <w:spacing w:after="0"/>
        <w:jc w:val="center"/>
        <w:rPr>
          <w:rFonts w:cstheme="minorHAnsi"/>
          <w:b/>
          <w:sz w:val="24"/>
          <w:szCs w:val="24"/>
        </w:rPr>
      </w:pPr>
      <w:r>
        <w:rPr>
          <w:rFonts w:cstheme="minorHAnsi"/>
          <w:b/>
          <w:sz w:val="24"/>
          <w:szCs w:val="24"/>
        </w:rPr>
        <w:t xml:space="preserve">(από 18/1/2021 έως 25/1/2021) </w:t>
      </w:r>
    </w:p>
    <w:p w:rsidR="00975306" w:rsidRDefault="00975306">
      <w:pPr>
        <w:spacing w:after="0"/>
        <w:jc w:val="center"/>
        <w:rPr>
          <w:rFonts w:cstheme="minorHAnsi"/>
          <w:b/>
          <w:sz w:val="24"/>
          <w:szCs w:val="24"/>
        </w:rPr>
      </w:pPr>
    </w:p>
    <w:p w:rsidR="00975306" w:rsidRDefault="00975306">
      <w:pPr>
        <w:spacing w:after="0"/>
        <w:jc w:val="center"/>
        <w:rPr>
          <w:rFonts w:cstheme="minorHAnsi"/>
          <w:b/>
          <w:sz w:val="20"/>
          <w:szCs w:val="20"/>
        </w:rPr>
      </w:pPr>
    </w:p>
    <w:tbl>
      <w:tblPr>
        <w:tblW w:w="9513" w:type="dxa"/>
        <w:tblInd w:w="-590" w:type="dxa"/>
        <w:tblLayout w:type="fixed"/>
        <w:tblLook w:val="04A0" w:firstRow="1" w:lastRow="0" w:firstColumn="1" w:lastColumn="0" w:noHBand="0" w:noVBand="1"/>
      </w:tblPr>
      <w:tblGrid>
        <w:gridCol w:w="1178"/>
        <w:gridCol w:w="8335"/>
      </w:tblGrid>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bottom"/>
          </w:tcPr>
          <w:p w:rsidR="00975306" w:rsidRDefault="00975306">
            <w:pPr>
              <w:widowControl w:val="0"/>
              <w:spacing w:after="0" w:line="240" w:lineRule="auto"/>
              <w:jc w:val="center"/>
              <w:rPr>
                <w:rFonts w:cs="Calibri"/>
                <w:b/>
                <w:bCs/>
                <w:color w:val="000000"/>
              </w:rPr>
            </w:pPr>
          </w:p>
          <w:p w:rsidR="00975306" w:rsidRDefault="000B3CBD">
            <w:pPr>
              <w:widowControl w:val="0"/>
              <w:spacing w:after="0" w:line="240" w:lineRule="auto"/>
              <w:jc w:val="center"/>
              <w:rPr>
                <w:rFonts w:cs="Calibri"/>
                <w:b/>
                <w:bCs/>
                <w:color w:val="000000"/>
              </w:rPr>
            </w:pPr>
            <w:r>
              <w:rPr>
                <w:rFonts w:cs="Calibri"/>
                <w:b/>
                <w:bCs/>
                <w:color w:val="000000"/>
              </w:rPr>
              <w:t>ΚΑΔ</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75306" w:rsidRDefault="000B3CBD">
            <w:pPr>
              <w:widowControl w:val="0"/>
              <w:spacing w:after="0" w:line="240" w:lineRule="auto"/>
              <w:jc w:val="center"/>
              <w:rPr>
                <w:rFonts w:cs="Calibri"/>
                <w:b/>
                <w:bCs/>
                <w:color w:val="000000"/>
              </w:rPr>
            </w:pPr>
            <w:r>
              <w:rPr>
                <w:rFonts w:cs="Calibri"/>
                <w:b/>
                <w:bCs/>
                <w:color w:val="000000"/>
              </w:rPr>
              <w:t>ΚΛΑΔΟΣ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47.19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47.41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w:t>
            </w:r>
          </w:p>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47.42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τηλεπικοινωνιακού εξοπλισμού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p κτλ.), καθώς και τις υπηρεσίες πληρωμής λογαριασμών, ανανέωσης υπολοίπου, επισκευής και</w:t>
            </w:r>
          </w:p>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αντικατάστασης κινητών συσκευών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47.43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εξοπλισμού ήχου και εικόνας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47.51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47.52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[εξαιρουμένων των Περιφερειακών Ενοτήτων Σάμου και Καρδίτσας]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47.53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47.54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ηλεκτρικών οικιακών συσκευών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p κτλ.), το λιανικό εμπόριο βυσμάτων, πριζών και άλλων συσκευών για τη διακοπή ή την προστασία ηλεκτρικών κυκλωμάτων που δεν καταχωρούνται αλλού [</w:t>
            </w:r>
            <w:proofErr w:type="spellStart"/>
            <w:r>
              <w:rPr>
                <w:rFonts w:cstheme="minorHAnsi"/>
                <w:sz w:val="20"/>
                <w:szCs w:val="20"/>
              </w:rPr>
              <w:t>π.δ.κ.α.](ΚΑΔ</w:t>
            </w:r>
            <w:proofErr w:type="spellEnd"/>
            <w:r>
              <w:rPr>
                <w:rFonts w:cstheme="minorHAnsi"/>
                <w:sz w:val="20"/>
                <w:szCs w:val="20"/>
              </w:rPr>
              <w:t xml:space="preserve"> 47.54.54.07) και το λιανικό εμπόριο ηλεκτρικών θερμαντικών αντιστάσεων (ΚΑΔ 47.54.54.12)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47.59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εξαιρουμένου του λιανικού εμπορίου άλλων ηλεκτρικών λαμπτήρων και φωτιστικών εξαρτημάτων (ΚΑΔ 47.59.56.01), του λιανικού εμπορίου λαμπτήρων πυράκτωσης </w:t>
            </w:r>
            <w:proofErr w:type="spellStart"/>
            <w:r>
              <w:rPr>
                <w:rFonts w:cstheme="minorHAnsi"/>
                <w:sz w:val="20"/>
                <w:szCs w:val="20"/>
              </w:rPr>
              <w:t>π.δ.κ.α</w:t>
            </w:r>
            <w:proofErr w:type="spellEnd"/>
            <w:r>
              <w:rPr>
                <w:rFonts w:cstheme="minorHAnsi"/>
                <w:sz w:val="20"/>
                <w:szCs w:val="20"/>
              </w:rPr>
              <w:t>. (ΚΑΔ 47.59.56.07)</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47.61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Λιανικό εμπόριο βιβλίων σε εξειδικευμένα καταστήματα, με εξαίρεση τις υπηρεσίες</w:t>
            </w:r>
          </w:p>
          <w:p w:rsidR="00975306" w:rsidRDefault="000B3CBD">
            <w:pPr>
              <w:widowControl w:val="0"/>
              <w:spacing w:after="0" w:line="240" w:lineRule="auto"/>
              <w:jc w:val="both"/>
              <w:rPr>
                <w:rFonts w:cstheme="minorHAnsi"/>
                <w:sz w:val="20"/>
                <w:szCs w:val="20"/>
              </w:rPr>
            </w:pPr>
            <w:r>
              <w:rPr>
                <w:rFonts w:cstheme="minorHAnsi"/>
                <w:sz w:val="20"/>
                <w:szCs w:val="20"/>
              </w:rPr>
              <w:t xml:space="preserve">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47.62.63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Λιανικό εμπόριο χαρτικών ειδών,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47.63</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Λιανικό εμπόριο εγγραφών μουσικής και εικόνας σε εξειδικευμένα καταστήματα, με εξαίρεση τις υπηρεσίες ηλεκτρονικού ή τηλεφωνικού εμπορίου με παράδοση </w:t>
            </w:r>
            <w:proofErr w:type="spellStart"/>
            <w:r>
              <w:rPr>
                <w:rFonts w:cstheme="minorHAnsi"/>
                <w:sz w:val="20"/>
                <w:szCs w:val="20"/>
              </w:rPr>
              <w:t>κατ΄</w:t>
            </w:r>
            <w:proofErr w:type="spellEnd"/>
            <w:r>
              <w:rPr>
                <w:rFonts w:cstheme="minorHAnsi"/>
                <w:sz w:val="20"/>
                <w:szCs w:val="20"/>
              </w:rPr>
              <w:t xml:space="preserve"> οίκον (e-</w:t>
            </w:r>
            <w:proofErr w:type="spellStart"/>
            <w:r>
              <w:rPr>
                <w:rFonts w:cstheme="minorHAnsi"/>
                <w:sz w:val="20"/>
                <w:szCs w:val="20"/>
              </w:rPr>
              <w:t>sho</w:t>
            </w:r>
            <w:proofErr w:type="spellEnd"/>
            <w:r>
              <w:rPr>
                <w:rFonts w:cstheme="minorHAnsi"/>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47.64</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αθλητικού εξοπλισμού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47.65</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jc w:val="both"/>
            </w:pPr>
            <w:r>
              <w:rPr>
                <w:rFonts w:cstheme="minorHAnsi"/>
                <w:color w:val="000000"/>
                <w:sz w:val="20"/>
                <w:szCs w:val="20"/>
              </w:rPr>
              <w:t xml:space="preserve">Λιανικό εμπόριο παιχνιδιών κάθε είδους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p κτλ.).</w:t>
            </w:r>
            <w:r>
              <w:rPr>
                <w:rFonts w:cstheme="minorHAnsi"/>
                <w:b/>
                <w:sz w:val="20"/>
                <w:szCs w:val="20"/>
              </w:rPr>
              <w:t xml:space="preserve">                                               </w:t>
            </w:r>
            <w:r>
              <w:rPr>
                <w:rFonts w:cstheme="minorHAnsi"/>
                <w:color w:val="000000"/>
                <w:sz w:val="20"/>
                <w:szCs w:val="20"/>
              </w:rPr>
              <w:t xml:space="preserve">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Λιανικό εμπόριο ενδυμάτων σε εξειδικευμένα καταστήματα, με εξαίρεση τις υπηρεσίες</w:t>
            </w:r>
          </w:p>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47.75</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47.76</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w:t>
            </w:r>
            <w:proofErr w:type="spellStart"/>
            <w:r>
              <w:rPr>
                <w:rFonts w:cstheme="minorHAnsi"/>
                <w:color w:val="000000"/>
                <w:sz w:val="20"/>
                <w:szCs w:val="20"/>
              </w:rPr>
              <w:t>μικροσυσκευασίες</w:t>
            </w:r>
            <w:proofErr w:type="spellEnd"/>
            <w:r>
              <w:rPr>
                <w:rFonts w:cstheme="minorHAnsi"/>
                <w:color w:val="000000"/>
                <w:sz w:val="20"/>
                <w:szCs w:val="20"/>
              </w:rPr>
              <w:t xml:space="preserve"> (47.76.77.04), λιανικό εμπόριο δενδρυλλίων και φυτών (εκτός καλλωπιστικών φυτών) (47.76.77.05), λιανικό εμπόριο </w:t>
            </w:r>
            <w:proofErr w:type="spellStart"/>
            <w:r>
              <w:rPr>
                <w:rFonts w:cstheme="minorHAnsi"/>
                <w:color w:val="000000"/>
                <w:sz w:val="20"/>
                <w:szCs w:val="20"/>
              </w:rPr>
              <w:t>ελαιούχων</w:t>
            </w:r>
            <w:proofErr w:type="spellEnd"/>
            <w:r>
              <w:rPr>
                <w:rFonts w:cstheme="minorHAnsi"/>
                <w:color w:val="000000"/>
                <w:sz w:val="20"/>
                <w:szCs w:val="20"/>
              </w:rPr>
              <w:t xml:space="preserve"> σπόρων </w:t>
            </w:r>
            <w:proofErr w:type="spellStart"/>
            <w:r>
              <w:rPr>
                <w:rFonts w:cstheme="minorHAnsi"/>
                <w:color w:val="000000"/>
                <w:sz w:val="20"/>
                <w:szCs w:val="20"/>
              </w:rPr>
              <w:t>π.δ.κ.α</w:t>
            </w:r>
            <w:proofErr w:type="spellEnd"/>
            <w:r>
              <w:rPr>
                <w:rFonts w:cstheme="minorHAnsi"/>
                <w:color w:val="000000"/>
                <w:sz w:val="20"/>
                <w:szCs w:val="20"/>
              </w:rPr>
              <w:t xml:space="preserve">. (47.76.77.06), λιανικό εμπόριο ζώντων φυτών, κονδύλων, βολβών και ριζών, μοσχευμάτων και παραφυάδων, </w:t>
            </w:r>
            <w:proofErr w:type="spellStart"/>
            <w:r>
              <w:rPr>
                <w:rFonts w:cstheme="minorHAnsi"/>
                <w:color w:val="000000"/>
                <w:sz w:val="20"/>
                <w:szCs w:val="20"/>
              </w:rPr>
              <w:t>μυκηλιών</w:t>
            </w:r>
            <w:proofErr w:type="spellEnd"/>
            <w:r>
              <w:rPr>
                <w:rFonts w:cstheme="minorHAnsi"/>
                <w:color w:val="000000"/>
                <w:sz w:val="20"/>
                <w:szCs w:val="20"/>
              </w:rPr>
              <w:t xml:space="preserve">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που δεν καταχωρούνται αλλού (</w:t>
            </w:r>
            <w:proofErr w:type="spellStart"/>
            <w:r>
              <w:rPr>
                <w:rFonts w:cstheme="minorHAnsi"/>
                <w:color w:val="000000"/>
                <w:sz w:val="20"/>
                <w:szCs w:val="20"/>
              </w:rPr>
              <w:t>π.δ.κ.α</w:t>
            </w:r>
            <w:proofErr w:type="spellEnd"/>
            <w:r>
              <w:rPr>
                <w:rFonts w:cstheme="minorHAnsi"/>
                <w:color w:val="000000"/>
                <w:sz w:val="20"/>
                <w:szCs w:val="20"/>
              </w:rPr>
              <w:t xml:space="preserve">.) για σπαρτοπλεκτική, παραγέμισμα, βάτες, βαφή ή δέψη, φυτικών προϊόντων </w:t>
            </w:r>
            <w:proofErr w:type="spellStart"/>
            <w:r>
              <w:rPr>
                <w:rFonts w:cstheme="minorHAnsi"/>
                <w:color w:val="000000"/>
                <w:sz w:val="20"/>
                <w:szCs w:val="20"/>
              </w:rPr>
              <w:t>π.δ.κ.α</w:t>
            </w:r>
            <w:proofErr w:type="spellEnd"/>
            <w:r>
              <w:rPr>
                <w:rFonts w:cstheme="minorHAnsi"/>
                <w:color w:val="000000"/>
                <w:sz w:val="20"/>
                <w:szCs w:val="20"/>
              </w:rPr>
              <w:t xml:space="preserve">. (47.76.77.20), λιανικό εμπόριο λιπασμάτων και </w:t>
            </w:r>
            <w:proofErr w:type="spellStart"/>
            <w:r>
              <w:rPr>
                <w:rFonts w:cstheme="minorHAnsi"/>
                <w:color w:val="000000"/>
                <w:sz w:val="20"/>
                <w:szCs w:val="20"/>
              </w:rPr>
              <w:t>αγροχημικών</w:t>
            </w:r>
            <w:proofErr w:type="spellEnd"/>
            <w:r>
              <w:rPr>
                <w:rFonts w:cstheme="minorHAnsi"/>
                <w:color w:val="000000"/>
                <w:sz w:val="20"/>
                <w:szCs w:val="20"/>
              </w:rPr>
              <w:t xml:space="preserve">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w:t>
            </w:r>
            <w:proofErr w:type="spellStart"/>
            <w:r>
              <w:rPr>
                <w:rFonts w:cstheme="minorHAnsi"/>
                <w:color w:val="000000"/>
                <w:sz w:val="20"/>
                <w:szCs w:val="20"/>
              </w:rPr>
              <w:t>sho</w:t>
            </w:r>
            <w:proofErr w:type="spellEnd"/>
            <w:r>
              <w:rPr>
                <w:rFonts w:cstheme="minorHAnsi"/>
                <w:color w:val="000000"/>
                <w:sz w:val="20"/>
                <w:szCs w:val="20"/>
              </w:rPr>
              <w:t>p κ.τ.λ.)</w:t>
            </w:r>
          </w:p>
          <w:p w:rsidR="00975306" w:rsidRDefault="00975306">
            <w:pPr>
              <w:widowControl w:val="0"/>
              <w:spacing w:after="0" w:line="240" w:lineRule="auto"/>
              <w:jc w:val="both"/>
              <w:rPr>
                <w:rFonts w:cstheme="minorHAnsi"/>
                <w:color w:val="000000"/>
                <w:sz w:val="20"/>
                <w:szCs w:val="20"/>
              </w:rPr>
            </w:pPr>
          </w:p>
        </w:tc>
      </w:tr>
      <w:tr w:rsidR="00975306">
        <w:trPr>
          <w:trHeight w:val="525"/>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47.77</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ρολογιών και κοσμημάτων σε εξειδικευμένα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w:t>
            </w:r>
            <w:proofErr w:type="spellStart"/>
            <w:r>
              <w:rPr>
                <w:rFonts w:cstheme="minorHAnsi"/>
                <w:color w:val="000000"/>
                <w:sz w:val="20"/>
                <w:szCs w:val="20"/>
              </w:rPr>
              <w:t>υγραέριου</w:t>
            </w:r>
            <w:proofErr w:type="spellEnd"/>
            <w:r>
              <w:rPr>
                <w:rFonts w:cstheme="minorHAnsi"/>
                <w:color w:val="000000"/>
                <w:sz w:val="20"/>
                <w:szCs w:val="20"/>
              </w:rPr>
              <w:t xml:space="preserve">, άνθρακα και ξυλείας (47.78.85), λιανικό εμπόριο περουκών και </w:t>
            </w:r>
            <w:proofErr w:type="spellStart"/>
            <w:r>
              <w:rPr>
                <w:rFonts w:cstheme="minorHAnsi"/>
                <w:color w:val="000000"/>
                <w:sz w:val="20"/>
                <w:szCs w:val="20"/>
              </w:rPr>
              <w:t>ποστίς</w:t>
            </w:r>
            <w:proofErr w:type="spellEnd"/>
            <w:r>
              <w:rPr>
                <w:rFonts w:cstheme="minorHAnsi"/>
                <w:color w:val="000000"/>
                <w:sz w:val="20"/>
                <w:szCs w:val="20"/>
              </w:rPr>
              <w:t xml:space="preserve"> (47.78.86.24), λιανικό εμπόριο ακατέργαστων αγροτικών προϊόντων </w:t>
            </w:r>
            <w:proofErr w:type="spellStart"/>
            <w:r>
              <w:rPr>
                <w:rFonts w:cstheme="minorHAnsi"/>
                <w:color w:val="000000"/>
                <w:sz w:val="20"/>
                <w:szCs w:val="20"/>
              </w:rPr>
              <w:t>π.δ.κ.α</w:t>
            </w:r>
            <w:proofErr w:type="spellEnd"/>
            <w:r>
              <w:rPr>
                <w:rFonts w:cstheme="minorHAnsi"/>
                <w:color w:val="000000"/>
                <w:sz w:val="20"/>
                <w:szCs w:val="20"/>
              </w:rPr>
              <w:t xml:space="preserve">. (47.78.87), λιανικό εμπόριο μηχανημάτων και εξοπλισμού </w:t>
            </w:r>
            <w:proofErr w:type="spellStart"/>
            <w:r>
              <w:rPr>
                <w:rFonts w:cstheme="minorHAnsi"/>
                <w:color w:val="000000"/>
                <w:sz w:val="20"/>
                <w:szCs w:val="20"/>
              </w:rPr>
              <w:t>π.δ.κ.α</w:t>
            </w:r>
            <w:proofErr w:type="spellEnd"/>
            <w:r>
              <w:rPr>
                <w:rFonts w:cstheme="minorHAnsi"/>
                <w:color w:val="000000"/>
                <w:sz w:val="20"/>
                <w:szCs w:val="20"/>
              </w:rPr>
              <w:t>. (47.78.88), καθώς και τις υπηρεσίες ηλεκτρονικού ή τηλεφωνικού εμπορίου με παράδοση κατ’ οίκον (e-</w:t>
            </w:r>
            <w:proofErr w:type="spellStart"/>
            <w:r>
              <w:rPr>
                <w:rFonts w:cstheme="minorHAnsi"/>
                <w:color w:val="000000"/>
                <w:sz w:val="20"/>
                <w:szCs w:val="20"/>
              </w:rPr>
              <w:t>sho</w:t>
            </w:r>
            <w:proofErr w:type="spellEnd"/>
            <w:r>
              <w:rPr>
                <w:rFonts w:cstheme="minorHAnsi"/>
                <w:color w:val="000000"/>
                <w:sz w:val="20"/>
                <w:szCs w:val="20"/>
              </w:rPr>
              <w:t>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47.79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Λιανικό εμπόριο μεταχειρισμένων ειδών σε καταστήματα,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47.82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w:t>
            </w:r>
            <w:proofErr w:type="spellStart"/>
            <w:r>
              <w:rPr>
                <w:rFonts w:cstheme="minorHAnsi"/>
                <w:color w:val="000000"/>
                <w:sz w:val="20"/>
                <w:szCs w:val="20"/>
              </w:rPr>
              <w:t>κατ΄</w:t>
            </w:r>
            <w:proofErr w:type="spellEnd"/>
            <w:r>
              <w:rPr>
                <w:rFonts w:cstheme="minorHAnsi"/>
                <w:color w:val="000000"/>
                <w:sz w:val="20"/>
                <w:szCs w:val="20"/>
              </w:rPr>
              <w:t xml:space="preserve"> οίκον (e-</w:t>
            </w:r>
            <w:proofErr w:type="spellStart"/>
            <w:r>
              <w:rPr>
                <w:rFonts w:cstheme="minorHAnsi"/>
                <w:color w:val="000000"/>
                <w:sz w:val="20"/>
                <w:szCs w:val="20"/>
              </w:rPr>
              <w:t>sho</w:t>
            </w:r>
            <w:proofErr w:type="spellEnd"/>
            <w:r>
              <w:rPr>
                <w:rFonts w:cstheme="minorHAnsi"/>
                <w:color w:val="000000"/>
                <w:sz w:val="20"/>
                <w:szCs w:val="20"/>
              </w:rPr>
              <w:t xml:space="preserve">p κτλ.)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47.89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Λιανικό εμπόριο άλλων ειδών σε υπαίθριους πάγκους και αγορές, πλην χαρτικών, ειδών καθαριότητας και προσωπικής φροντίδας, με εξαίρεση τις υπηρεσίες ηλεκτρονικού ή τηλεφωνικού εμπορίου με παράδοση κατ’ οίκον (e-</w:t>
            </w:r>
            <w:proofErr w:type="spellStart"/>
            <w:r>
              <w:rPr>
                <w:rFonts w:cstheme="minorHAnsi"/>
                <w:color w:val="000000"/>
                <w:sz w:val="20"/>
                <w:szCs w:val="20"/>
              </w:rPr>
              <w:t>sho</w:t>
            </w:r>
            <w:proofErr w:type="spellEnd"/>
            <w:r>
              <w:rPr>
                <w:rFonts w:cstheme="minorHAnsi"/>
                <w:color w:val="000000"/>
                <w:sz w:val="20"/>
                <w:szCs w:val="20"/>
              </w:rPr>
              <w:t>p κ.τ.λ.)</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47.99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 xml:space="preserve">Άλλο λιανικό εμπόριο εκτός καταστημάτων, υπαίθριων πάγκων ή αγορών, εξαιρουμένων του άλλου λιανικού εμπορίου πετρελαίου οικιακής χρήσης, </w:t>
            </w:r>
            <w:proofErr w:type="spellStart"/>
            <w:r>
              <w:rPr>
                <w:rFonts w:cstheme="minorHAnsi"/>
                <w:color w:val="000000"/>
                <w:sz w:val="20"/>
                <w:szCs w:val="20"/>
              </w:rPr>
              <w:t>υγραέριου</w:t>
            </w:r>
            <w:proofErr w:type="spellEnd"/>
            <w:r>
              <w:rPr>
                <w:rFonts w:cstheme="minorHAnsi"/>
                <w:color w:val="000000"/>
                <w:sz w:val="20"/>
                <w:szCs w:val="20"/>
              </w:rPr>
              <w:t>, άνθρακα και ξυλείας εκτός καταστημάτων, των υπαίθριων πάγκων ή αγορών (ΚΑΔ 47.99.85), των υπηρεσιών ηλεκτρονικού ή τηλεφωνικού εμπορίου με παράδοση κατ’ οίκον (e-</w:t>
            </w:r>
            <w:proofErr w:type="spellStart"/>
            <w:r>
              <w:rPr>
                <w:rFonts w:cstheme="minorHAnsi"/>
                <w:color w:val="000000"/>
                <w:sz w:val="20"/>
                <w:szCs w:val="20"/>
              </w:rPr>
              <w:t>sho</w:t>
            </w:r>
            <w:proofErr w:type="spellEnd"/>
            <w:r>
              <w:rPr>
                <w:rFonts w:cstheme="minorHAnsi"/>
                <w:color w:val="000000"/>
                <w:sz w:val="20"/>
                <w:szCs w:val="20"/>
              </w:rPr>
              <w:t xml:space="preserve">p κ.τ.λ.), καθώς και του λιανικού εμπορίου άλλων τυποποιημένων τροφίμων </w:t>
            </w:r>
            <w:proofErr w:type="spellStart"/>
            <w:r>
              <w:rPr>
                <w:rFonts w:cstheme="minorHAnsi"/>
                <w:color w:val="000000"/>
                <w:sz w:val="20"/>
                <w:szCs w:val="20"/>
              </w:rPr>
              <w:t>π.δ.κ.α</w:t>
            </w:r>
            <w:proofErr w:type="spellEnd"/>
            <w:r>
              <w:rPr>
                <w:rFonts w:cstheme="minorHAnsi"/>
                <w:color w:val="000000"/>
                <w:sz w:val="20"/>
                <w:szCs w:val="20"/>
              </w:rPr>
              <w:t>. μέσω αυτόματων πωλητών (ΚΑΔ 47.99.24.01), του λιανικού εμπορίου τυποποιημένων προϊόντων αρτοποιίας μέσω αυτόματων πωλητών (ΚΑΔ 47.99.16.01), του λιανικού εμπορίου ροφημάτων μέσω αυτόματων πωλητών (ΚΑΔ 47.99.21.01) και του λιανικού εμπορίου τυποποιημένων ειδών ζαχαροπλαστικής μέσω αυτόματων πωλητών (ΚΑΔ 47.99.17.01)</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71.20.14.00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sz w:val="20"/>
                <w:szCs w:val="20"/>
              </w:rPr>
            </w:pPr>
            <w:r>
              <w:rPr>
                <w:rFonts w:cstheme="minorHAnsi"/>
                <w:sz w:val="20"/>
                <w:szCs w:val="20"/>
              </w:rPr>
              <w:t xml:space="preserve">Υπηρεσίες τεχνικού ελέγχου οχημάτων οδικών μεταφορών, εξαιρουμένων αποκλειστικά των Δημόσιων και Ιδιωτικών Κέντρων Τεχνικού Ελέγχου Οχημάτων (ΙΚΤΕΟ) που διαθέτουν εγκεκριμένη - </w:t>
            </w:r>
            <w:proofErr w:type="spellStart"/>
            <w:r>
              <w:rPr>
                <w:rFonts w:cstheme="minorHAnsi"/>
                <w:sz w:val="20"/>
                <w:szCs w:val="20"/>
              </w:rPr>
              <w:t>αδειοδοτημένη</w:t>
            </w:r>
            <w:proofErr w:type="spellEnd"/>
            <w:r>
              <w:rPr>
                <w:rFonts w:cstheme="minorHAnsi"/>
                <w:sz w:val="20"/>
                <w:szCs w:val="20"/>
              </w:rPr>
              <w:t xml:space="preserve"> αυτόματη γραμμή τεχνικού ελέγχου βαρέων οχημάτων για τον τεχνικό έλεγχο φορτηγών και λεωφορείων αυτοκίνητων οχημάτων που εκτελούν διεθνείς και εγχώριες μεταφορές, των οποίων ο τεχνικός έλεγχος εξακολουθεί να διενεργείται σύμφωνα με τις ισχύουσες διατάξεις</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77.21</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Ενοικίαση και εκμίσθωση ειδών αναψυχής και αθλητικών ειδών, με εξαίρεση: α) τις υπηρεσίες ενοικίασης ποδηλάτων (ΚΑΔ 77.21.10.08) και β) τις υπηρεσίες μίσθωσης αθλητικού εξοπλισμού (μπαστουνιών γκολφ, ρακετών κ.λπ.) (ΚΑΔ 77.21.10.09)</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77.29</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Ενοικίαση και εκμίσθωση άλλων ειδών προσωπικής ή οικιακής χρήσης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85.10</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sz w:val="20"/>
                <w:szCs w:val="20"/>
              </w:rPr>
            </w:pPr>
            <w:r>
              <w:rPr>
                <w:rFonts w:cstheme="minorHAnsi"/>
                <w:sz w:val="20"/>
                <w:szCs w:val="20"/>
              </w:rPr>
              <w:t xml:space="preserve">Προσχολική εκπαίδευση, εξαιρείται η εξ αποστάσεως εκπαίδευση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88.91</w:t>
            </w:r>
          </w:p>
        </w:tc>
        <w:tc>
          <w:tcPr>
            <w:tcW w:w="8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5306" w:rsidRDefault="000B3CBD">
            <w:pPr>
              <w:widowControl w:val="0"/>
              <w:spacing w:after="0" w:line="240" w:lineRule="auto"/>
              <w:jc w:val="both"/>
              <w:rPr>
                <w:rFonts w:cstheme="minorHAnsi"/>
                <w:color w:val="000000"/>
                <w:sz w:val="20"/>
                <w:szCs w:val="20"/>
              </w:rPr>
            </w:pPr>
            <w:r>
              <w:rPr>
                <w:rFonts w:cstheme="minorHAnsi"/>
                <w:sz w:val="20"/>
                <w:szCs w:val="20"/>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w:t>
            </w:r>
            <w:r>
              <w:rPr>
                <w:rFonts w:cstheme="minorHAnsi"/>
                <w:b/>
                <w:sz w:val="20"/>
                <w:szCs w:val="20"/>
              </w:rPr>
              <w:t>επαναλειτουργούν και πλήττονται σε όλη την επικράτεια από 11/1/2021</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96.02</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Δραστηριότητες κομμωτηρίων, κουρείων και κέντρων αισθητικής    </w:t>
            </w:r>
            <w:r>
              <w:rPr>
                <w:rFonts w:cstheme="minorHAnsi"/>
                <w:color w:val="FF0000"/>
                <w:sz w:val="20"/>
                <w:szCs w:val="20"/>
              </w:rPr>
              <w:t xml:space="preserve">    </w:t>
            </w:r>
          </w:p>
        </w:tc>
      </w:tr>
      <w:tr w:rsidR="00975306">
        <w:trPr>
          <w:trHeight w:val="29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96.09.19.08</w:t>
            </w: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rPr>
                <w:rFonts w:cstheme="minorHAnsi"/>
                <w:color w:val="000000"/>
                <w:sz w:val="20"/>
                <w:szCs w:val="20"/>
              </w:rPr>
            </w:pPr>
            <w:r>
              <w:rPr>
                <w:rFonts w:cstheme="minorHAnsi"/>
                <w:color w:val="000000"/>
                <w:sz w:val="20"/>
                <w:szCs w:val="20"/>
              </w:rPr>
              <w:t xml:space="preserve">Υπηρεσίες γυαλίσματος υποδημάτων </w:t>
            </w:r>
          </w:p>
        </w:tc>
      </w:tr>
      <w:tr w:rsidR="00975306">
        <w:trPr>
          <w:trHeight w:val="780"/>
        </w:trPr>
        <w:tc>
          <w:tcPr>
            <w:tcW w:w="1178"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975306">
            <w:pPr>
              <w:widowControl w:val="0"/>
              <w:spacing w:after="0" w:line="240" w:lineRule="auto"/>
              <w:rPr>
                <w:rFonts w:cstheme="minorHAnsi"/>
                <w:color w:val="000000"/>
                <w:sz w:val="20"/>
                <w:szCs w:val="20"/>
              </w:rPr>
            </w:pPr>
          </w:p>
        </w:tc>
        <w:tc>
          <w:tcPr>
            <w:tcW w:w="8334" w:type="dxa"/>
            <w:tcBorders>
              <w:top w:val="single" w:sz="4" w:space="0" w:color="000000"/>
              <w:left w:val="single" w:sz="4" w:space="0" w:color="000000"/>
              <w:bottom w:val="single" w:sz="4" w:space="0" w:color="000000"/>
              <w:right w:val="single" w:sz="4" w:space="0" w:color="000000"/>
            </w:tcBorders>
            <w:shd w:val="clear" w:color="auto" w:fill="auto"/>
          </w:tcPr>
          <w:p w:rsidR="00975306" w:rsidRDefault="000B3CBD">
            <w:pPr>
              <w:widowControl w:val="0"/>
              <w:spacing w:after="0" w:line="240" w:lineRule="auto"/>
              <w:jc w:val="both"/>
              <w:rPr>
                <w:rFonts w:cstheme="minorHAnsi"/>
                <w:color w:val="000000"/>
                <w:sz w:val="20"/>
                <w:szCs w:val="20"/>
              </w:rPr>
            </w:pPr>
            <w:r>
              <w:rPr>
                <w:rFonts w:cstheme="minorHAnsi"/>
                <w:color w:val="000000"/>
                <w:sz w:val="20"/>
                <w:szCs w:val="20"/>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w:t>
            </w:r>
            <w:proofErr w:type="spellStart"/>
            <w:r>
              <w:rPr>
                <w:rFonts w:cstheme="minorHAnsi"/>
                <w:color w:val="000000"/>
                <w:sz w:val="20"/>
                <w:szCs w:val="20"/>
              </w:rPr>
              <w:t>shops</w:t>
            </w:r>
            <w:proofErr w:type="spellEnd"/>
            <w:r>
              <w:rPr>
                <w:rFonts w:cstheme="minorHAnsi"/>
                <w:color w:val="000000"/>
                <w:sz w:val="20"/>
                <w:szCs w:val="20"/>
              </w:rPr>
              <w:t>-in a-</w:t>
            </w:r>
            <w:proofErr w:type="spellStart"/>
            <w:r>
              <w:rPr>
                <w:rFonts w:cstheme="minorHAnsi"/>
                <w:color w:val="000000"/>
                <w:sz w:val="20"/>
                <w:szCs w:val="20"/>
              </w:rPr>
              <w:t>shop</w:t>
            </w:r>
            <w:proofErr w:type="spellEnd"/>
            <w:r>
              <w:rPr>
                <w:rFonts w:cstheme="minorHAnsi"/>
                <w:color w:val="000000"/>
                <w:sz w:val="20"/>
                <w:szCs w:val="20"/>
              </w:rPr>
              <w:t>), που βρίσκονται σε εκπτωτικά καταστήματα (</w:t>
            </w:r>
            <w:proofErr w:type="spellStart"/>
            <w:r>
              <w:rPr>
                <w:rFonts w:cstheme="minorHAnsi"/>
                <w:color w:val="000000"/>
                <w:sz w:val="20"/>
                <w:szCs w:val="20"/>
              </w:rPr>
              <w:t>outlet</w:t>
            </w:r>
            <w:proofErr w:type="spellEnd"/>
            <w:r>
              <w:rPr>
                <w:rFonts w:cstheme="minorHAnsi"/>
                <w:color w:val="000000"/>
                <w:sz w:val="20"/>
                <w:szCs w:val="20"/>
              </w:rPr>
              <w: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 Επιτρέπεται η λειτουργία των εμπορικών καταστημάτων εντός των αεροδρομίων της Χώρας και συγκεκριμένα επί της ζώνης μετά το σημείο ελέγχου εισιτηρίων και αποσκευών (</w:t>
            </w:r>
            <w:r>
              <w:rPr>
                <w:rFonts w:cstheme="minorHAnsi"/>
                <w:color w:val="000000"/>
                <w:sz w:val="20"/>
                <w:szCs w:val="20"/>
                <w:lang w:val="en-US"/>
              </w:rPr>
              <w:t>air</w:t>
            </w:r>
            <w:r>
              <w:rPr>
                <w:rFonts w:cstheme="minorHAnsi"/>
                <w:color w:val="000000"/>
                <w:sz w:val="20"/>
                <w:szCs w:val="20"/>
              </w:rPr>
              <w:t xml:space="preserve"> </w:t>
            </w:r>
            <w:r>
              <w:rPr>
                <w:rFonts w:cstheme="minorHAnsi"/>
                <w:color w:val="000000"/>
                <w:sz w:val="20"/>
                <w:szCs w:val="20"/>
                <w:lang w:val="en-US"/>
              </w:rPr>
              <w:t>side</w:t>
            </w:r>
            <w:r>
              <w:rPr>
                <w:rFonts w:cstheme="minorHAnsi"/>
                <w:color w:val="000000"/>
                <w:sz w:val="20"/>
                <w:szCs w:val="20"/>
              </w:rPr>
              <w:t>)</w:t>
            </w:r>
          </w:p>
        </w:tc>
      </w:tr>
    </w:tbl>
    <w:p w:rsidR="00975306" w:rsidRDefault="00975306">
      <w:pPr>
        <w:spacing w:before="60"/>
        <w:jc w:val="both"/>
        <w:rPr>
          <w:rFonts w:cstheme="minorHAnsi"/>
          <w:b/>
          <w:bCs/>
          <w:color w:val="8496B0" w:themeColor="text2" w:themeTint="99"/>
          <w:sz w:val="24"/>
          <w:szCs w:val="24"/>
        </w:rPr>
      </w:pPr>
    </w:p>
    <w:p w:rsidR="00975306" w:rsidRDefault="00975306">
      <w:pPr>
        <w:spacing w:before="60"/>
        <w:jc w:val="both"/>
        <w:rPr>
          <w:rFonts w:cstheme="minorHAnsi"/>
          <w:b/>
          <w:bCs/>
          <w:color w:val="8496B0" w:themeColor="text2" w:themeTint="99"/>
          <w:sz w:val="24"/>
          <w:szCs w:val="24"/>
        </w:rPr>
      </w:pPr>
    </w:p>
    <w:p w:rsidR="00975306" w:rsidRDefault="00975306">
      <w:pPr>
        <w:spacing w:before="60"/>
        <w:jc w:val="both"/>
        <w:rPr>
          <w:rFonts w:cstheme="minorHAnsi"/>
          <w:b/>
          <w:bCs/>
          <w:color w:val="8496B0" w:themeColor="text2" w:themeTint="99"/>
          <w:sz w:val="24"/>
          <w:szCs w:val="24"/>
        </w:rPr>
      </w:pPr>
    </w:p>
    <w:p w:rsidR="00975306" w:rsidRDefault="000B3CBD">
      <w:pPr>
        <w:spacing w:before="60"/>
        <w:jc w:val="both"/>
        <w:rPr>
          <w:rFonts w:cstheme="minorHAnsi"/>
          <w:b/>
          <w:bCs/>
          <w:color w:val="8496B0" w:themeColor="text2" w:themeTint="99"/>
          <w:sz w:val="24"/>
          <w:szCs w:val="24"/>
        </w:rPr>
      </w:pPr>
      <w:r>
        <w:rPr>
          <w:rFonts w:cstheme="minorHAnsi"/>
          <w:b/>
          <w:bCs/>
          <w:color w:val="8496B0" w:themeColor="text2" w:themeTint="99"/>
          <w:sz w:val="24"/>
          <w:szCs w:val="24"/>
        </w:rPr>
        <w:t>Β. ΠΕΡΙΟΧΕΣ ΜΕ ΠΕΡΑΙΤΕΡΩ ΕΚΤΑΚΤΑ ΜΕΤΡΑ (</w:t>
      </w:r>
      <w:r>
        <w:rPr>
          <w:rFonts w:cstheme="minorHAnsi"/>
          <w:b/>
          <w:bCs/>
          <w:color w:val="8496B0" w:themeColor="text2" w:themeTint="99"/>
          <w:sz w:val="24"/>
          <w:szCs w:val="24"/>
          <w:lang w:val="en-US"/>
        </w:rPr>
        <w:t>LOCKDOWN</w:t>
      </w:r>
      <w:r>
        <w:rPr>
          <w:rFonts w:cstheme="minorHAnsi"/>
          <w:b/>
          <w:bCs/>
          <w:color w:val="8496B0" w:themeColor="text2" w:themeTint="99"/>
          <w:sz w:val="24"/>
          <w:szCs w:val="24"/>
        </w:rPr>
        <w:t>)</w:t>
      </w:r>
    </w:p>
    <w:p w:rsidR="00975306" w:rsidRDefault="000B3CBD">
      <w:pPr>
        <w:spacing w:before="60"/>
        <w:jc w:val="both"/>
        <w:rPr>
          <w:rFonts w:cstheme="minorHAnsi"/>
          <w:bCs/>
          <w:sz w:val="24"/>
          <w:szCs w:val="24"/>
        </w:rPr>
      </w:pPr>
      <w:r>
        <w:rPr>
          <w:rFonts w:cstheme="minorHAnsi"/>
          <w:bCs/>
          <w:sz w:val="24"/>
          <w:szCs w:val="24"/>
        </w:rPr>
        <w:t xml:space="preserve">Επιπρόσθετα των όσων ισχύουν σε όλη την επικράτεια (βλ. ανωτέρω), σε περιοχές που έχουν επιβληθεί έκτακτα μέτρα προστασίας της δημόσιας υγείας σύμφωνα με τις σχετικές κοινές υπουργικές αποφάσεις που έχουν εκδοθεί προς αντιμετώπιση της διασποράς του </w:t>
      </w:r>
      <w:proofErr w:type="spellStart"/>
      <w:r>
        <w:rPr>
          <w:rFonts w:cstheme="minorHAnsi"/>
          <w:bCs/>
          <w:sz w:val="24"/>
          <w:szCs w:val="24"/>
        </w:rPr>
        <w:t>κορωνοϊού</w:t>
      </w:r>
      <w:proofErr w:type="spellEnd"/>
      <w:r>
        <w:rPr>
          <w:rFonts w:cstheme="minorHAnsi"/>
          <w:bCs/>
          <w:sz w:val="24"/>
          <w:szCs w:val="24"/>
        </w:rPr>
        <w:t xml:space="preserve"> </w:t>
      </w:r>
      <w:r>
        <w:rPr>
          <w:rFonts w:cstheme="minorHAnsi"/>
          <w:bCs/>
          <w:sz w:val="24"/>
          <w:szCs w:val="24"/>
          <w:lang w:val="en-US"/>
        </w:rPr>
        <w:t>COVID</w:t>
      </w:r>
      <w:r>
        <w:rPr>
          <w:rFonts w:cstheme="minorHAnsi"/>
          <w:bCs/>
          <w:sz w:val="24"/>
          <w:szCs w:val="24"/>
        </w:rPr>
        <w:t xml:space="preserve">-19 αναφορικά με την αναστολή λειτουργίας των ιδιωτικών επιχειρήσεων που έχουν έδρα ή υποκατάστημα για το χρονικό διάστημα </w:t>
      </w:r>
      <w:r>
        <w:rPr>
          <w:rFonts w:cstheme="minorHAnsi"/>
          <w:b/>
          <w:bCs/>
          <w:sz w:val="24"/>
          <w:szCs w:val="24"/>
        </w:rPr>
        <w:t>18/1/2021 έως 25/1/2021</w:t>
      </w:r>
      <w:r>
        <w:rPr>
          <w:rFonts w:cstheme="minorHAnsi"/>
          <w:bCs/>
          <w:sz w:val="24"/>
          <w:szCs w:val="24"/>
        </w:rPr>
        <w:t xml:space="preserve"> (και για τον Δήμο Αχαρνών από 16/1/2021 έως 25/1/2021) ισχύουν τα ακόλουθα: </w:t>
      </w:r>
    </w:p>
    <w:tbl>
      <w:tblPr>
        <w:tblStyle w:val="ac"/>
        <w:tblW w:w="8340" w:type="dxa"/>
        <w:tblLayout w:type="fixed"/>
        <w:tblLook w:val="04A0" w:firstRow="1" w:lastRow="0" w:firstColumn="1" w:lastColumn="0" w:noHBand="0" w:noVBand="1"/>
      </w:tblPr>
      <w:tblGrid>
        <w:gridCol w:w="2827"/>
        <w:gridCol w:w="2967"/>
        <w:gridCol w:w="2546"/>
      </w:tblGrid>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rPr>
              <w:t>ΠΕΡΙΟΧΕΣ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rPr>
              <w:t>ΗΜΕΡΟΜΗΝΙΕΣ</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b/>
                <w:color w:val="000000"/>
              </w:rPr>
            </w:pPr>
            <w:r>
              <w:rPr>
                <w:rFonts w:eastAsia="Times New Roman" w:cstheme="minorHAnsi"/>
                <w:b/>
                <w:color w:val="000000"/>
              </w:rPr>
              <w:t>ΚΥΑ</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Δήμος Αχαρνών της Περιφερειακής Ενότητας Ανατολικής Αττικής της Περιφέρειας Αττικής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16/1/2021-25/1/2021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 3058/15-1-2021 (Β΄88)</w:t>
            </w:r>
          </w:p>
        </w:tc>
      </w:tr>
      <w:tr w:rsidR="00975306">
        <w:tc>
          <w:tcPr>
            <w:tcW w:w="2827" w:type="dxa"/>
          </w:tcPr>
          <w:p w:rsidR="00975306" w:rsidRDefault="000B3CBD">
            <w:pPr>
              <w:spacing w:after="0" w:line="240" w:lineRule="auto"/>
              <w:rPr>
                <w:rFonts w:cstheme="minorHAnsi"/>
                <w:b/>
                <w:bCs/>
              </w:rPr>
            </w:pPr>
            <w:r>
              <w:rPr>
                <w:rFonts w:cstheme="minorHAnsi"/>
                <w:color w:val="000000"/>
              </w:rPr>
              <w:t>Περιφερειακή Ενότητα Αργολίδας της Περιφέρειας Πελοποννήσου</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Δ1α/ΓΠ.οικ.3064/16-1-2021 (Β΄91)</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Δήμο Σπάρτης της Περιφερειακής Ενότητας Λακωνίας της Περιφέρειας Πελοποννήσου</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Δ1α/ΓΠ.οικ.3062/16-1-2021 (Β΄90)</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Δήμος Ασπροπύργου της Περιφερειακής Ενότητας Δυτικής Αττικής της Περιφέρειας Αττικής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 3066/16-1-2021 (Β΄92)</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Περιφερειακή Ενότητα Βοιωτίας της Περιφέρειας Στερεάς Ελλάδας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p w:rsidR="00975306" w:rsidRDefault="0097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Δ1α/ΓΠ.οικ.3074/16-1-2021 (Β΄95)</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 xml:space="preserve">Δήμος </w:t>
            </w:r>
            <w:proofErr w:type="spellStart"/>
            <w:r>
              <w:rPr>
                <w:rFonts w:eastAsia="Times New Roman" w:cstheme="minorHAnsi"/>
                <w:color w:val="000000"/>
              </w:rPr>
              <w:t>Καλυμνίων</w:t>
            </w:r>
            <w:proofErr w:type="spellEnd"/>
            <w:r>
              <w:rPr>
                <w:rFonts w:eastAsia="Times New Roman" w:cstheme="minorHAnsi"/>
                <w:color w:val="000000"/>
              </w:rPr>
              <w:t xml:space="preserve"> της Περιφερειακής Ενότητας Καλύμνου της Περιφέρειας Νοτίου Αιγαίου</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p w:rsidR="00975306" w:rsidRDefault="0097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Δ1α/ΓΠ.οικ.3078/16-1-2021 (Β΄97)</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Κοινότητα Κρόκου του Δήμου Κοζάνης, στην Κοινότητα Σιάτιστας του Δήμου Βοΐου και</w:t>
            </w:r>
          </w:p>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στον Δήμο Εορδαίας της Περιφερειακής Ενότητας Κοζάνης της Περιφέρειας Δυτικής Μακεδονίας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p w:rsidR="00975306" w:rsidRDefault="009753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Δ1α/ΓΠ.οικ.3068/16-1-2021 (Β΄94)</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 xml:space="preserve">Κοινότητα </w:t>
            </w:r>
            <w:proofErr w:type="spellStart"/>
            <w:r>
              <w:rPr>
                <w:rFonts w:eastAsia="Times New Roman" w:cstheme="minorHAnsi"/>
                <w:color w:val="000000"/>
              </w:rPr>
              <w:t>Ανθήλης</w:t>
            </w:r>
            <w:proofErr w:type="spellEnd"/>
            <w:r>
              <w:rPr>
                <w:rFonts w:eastAsia="Times New Roman" w:cstheme="minorHAnsi"/>
                <w:color w:val="000000"/>
              </w:rPr>
              <w:t xml:space="preserve"> του Δήμου </w:t>
            </w:r>
            <w:proofErr w:type="spellStart"/>
            <w:r>
              <w:rPr>
                <w:rFonts w:eastAsia="Times New Roman" w:cstheme="minorHAnsi"/>
                <w:color w:val="000000"/>
              </w:rPr>
              <w:t>Λαμιέων</w:t>
            </w:r>
            <w:proofErr w:type="spellEnd"/>
            <w:r>
              <w:rPr>
                <w:rFonts w:eastAsia="Times New Roman" w:cstheme="minorHAnsi"/>
                <w:color w:val="000000"/>
              </w:rPr>
              <w:t xml:space="preserve"> της Περιφερειακής Ενότητας Φθιώτιδας της Περιφέρειας Στερεάς Ελλάδας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Δ1α/ΓΠ.οικ.3072/16-1-2021 (Β΄96)</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Περιφερειακή Ενότητα Λέσβου της Περιφέρειας Βορείου Αιγαίου</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Δ1α/ΓΠ.οικ.3076/16-1-2021 (Β΄98)</w:t>
            </w:r>
          </w:p>
        </w:tc>
      </w:tr>
      <w:tr w:rsidR="00975306">
        <w:tc>
          <w:tcPr>
            <w:tcW w:w="282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color w:val="000000"/>
              </w:rPr>
            </w:pPr>
            <w:r>
              <w:rPr>
                <w:rFonts w:eastAsia="Times New Roman" w:cstheme="minorHAnsi"/>
                <w:color w:val="000000"/>
              </w:rPr>
              <w:t xml:space="preserve">Κοινότητα </w:t>
            </w:r>
            <w:proofErr w:type="spellStart"/>
            <w:r>
              <w:rPr>
                <w:rFonts w:eastAsia="Times New Roman" w:cstheme="minorHAnsi"/>
                <w:color w:val="000000"/>
              </w:rPr>
              <w:t>Παλαικάστρου</w:t>
            </w:r>
            <w:proofErr w:type="spellEnd"/>
            <w:r>
              <w:rPr>
                <w:rFonts w:eastAsia="Times New Roman" w:cstheme="minorHAnsi"/>
                <w:color w:val="000000"/>
              </w:rPr>
              <w:t xml:space="preserve"> του Δήμου Σητείας της Περιφερειακής Ενότητας Λασιθίου της Περιφέρειας Κρήτης</w:t>
            </w:r>
          </w:p>
        </w:tc>
        <w:tc>
          <w:tcPr>
            <w:tcW w:w="2967"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eastAsia="Times New Roman" w:cstheme="minorHAnsi"/>
                <w:color w:val="000000"/>
              </w:rPr>
              <w:t>18/1/2021-25/1/2021</w:t>
            </w:r>
          </w:p>
        </w:tc>
        <w:tc>
          <w:tcPr>
            <w:tcW w:w="2546" w:type="dxa"/>
          </w:tcPr>
          <w:p w:rsidR="00975306" w:rsidRDefault="000B3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cstheme="minorHAnsi"/>
                <w:color w:val="000000"/>
              </w:rPr>
            </w:pPr>
            <w:r>
              <w:rPr>
                <w:rFonts w:cstheme="minorHAnsi"/>
              </w:rPr>
              <w:t>Αριθμ. Δ1α/ΓΠ.οικ.3070/16-1-2021 (Β΄93)</w:t>
            </w:r>
          </w:p>
        </w:tc>
      </w:tr>
    </w:tbl>
    <w:p w:rsidR="00975306" w:rsidRDefault="00975306">
      <w:pPr>
        <w:rPr>
          <w:rFonts w:cstheme="minorHAnsi"/>
        </w:rPr>
      </w:pPr>
    </w:p>
    <w:p w:rsidR="00975306" w:rsidRDefault="00975306">
      <w:pPr>
        <w:spacing w:after="120" w:line="288" w:lineRule="auto"/>
        <w:jc w:val="right"/>
        <w:rPr>
          <w:b/>
          <w:sz w:val="24"/>
          <w:szCs w:val="24"/>
        </w:rPr>
      </w:pPr>
    </w:p>
    <w:p w:rsidR="00975306" w:rsidRDefault="00975306">
      <w:pPr>
        <w:spacing w:after="120" w:line="288" w:lineRule="auto"/>
        <w:jc w:val="right"/>
        <w:rPr>
          <w:b/>
          <w:sz w:val="24"/>
          <w:szCs w:val="24"/>
        </w:rPr>
      </w:pPr>
    </w:p>
    <w:p w:rsidR="00975306" w:rsidRDefault="000B3CBD">
      <w:pPr>
        <w:spacing w:after="120" w:line="288" w:lineRule="auto"/>
        <w:jc w:val="right"/>
        <w:rPr>
          <w:rFonts w:cstheme="minorHAnsi"/>
          <w:i/>
          <w:sz w:val="24"/>
          <w:szCs w:val="24"/>
        </w:rPr>
      </w:pPr>
      <w:r>
        <w:rPr>
          <w:b/>
          <w:sz w:val="24"/>
          <w:szCs w:val="24"/>
        </w:rPr>
        <w:t>ΑΠΟ ΤΟ ΓΡΑΦΕΙΟ ΤΥΠΟΥ</w:t>
      </w:r>
    </w:p>
    <w:p w:rsidR="00975306" w:rsidRDefault="00975306">
      <w:pPr>
        <w:spacing w:line="288" w:lineRule="auto"/>
        <w:ind w:right="-57"/>
        <w:jc w:val="right"/>
        <w:rPr>
          <w:b/>
          <w:sz w:val="24"/>
          <w:szCs w:val="24"/>
        </w:rPr>
      </w:pPr>
    </w:p>
    <w:p w:rsidR="00975306" w:rsidRDefault="00975306">
      <w:pPr>
        <w:spacing w:line="288" w:lineRule="auto"/>
        <w:ind w:right="-57"/>
        <w:jc w:val="right"/>
        <w:rPr>
          <w:b/>
          <w:sz w:val="24"/>
          <w:szCs w:val="24"/>
        </w:rPr>
      </w:pPr>
    </w:p>
    <w:sectPr w:rsidR="00975306">
      <w:headerReference w:type="default" r:id="rId7"/>
      <w:footerReference w:type="default" r:id="rId8"/>
      <w:headerReference w:type="first" r:id="rId9"/>
      <w:footerReference w:type="first" r:id="rId10"/>
      <w:pgSz w:w="11906" w:h="16838"/>
      <w:pgMar w:top="1440" w:right="1800" w:bottom="1440" w:left="1800" w:header="708" w:footer="708"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CBD" w:rsidRDefault="000B3CBD">
      <w:pPr>
        <w:spacing w:after="0" w:line="240" w:lineRule="auto"/>
      </w:pPr>
      <w:r>
        <w:separator/>
      </w:r>
    </w:p>
  </w:endnote>
  <w:endnote w:type="continuationSeparator" w:id="0">
    <w:p w:rsidR="000B3CBD" w:rsidRDefault="000B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20002A87" w:usb1="00000000" w:usb2="00000000" w:usb3="00000000" w:csb0="000001FF"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06" w:rsidRDefault="00975306">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06" w:rsidRDefault="0097530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CBD" w:rsidRDefault="000B3CBD">
      <w:pPr>
        <w:spacing w:after="0" w:line="240" w:lineRule="auto"/>
      </w:pPr>
      <w:r>
        <w:separator/>
      </w:r>
    </w:p>
  </w:footnote>
  <w:footnote w:type="continuationSeparator" w:id="0">
    <w:p w:rsidR="000B3CBD" w:rsidRDefault="000B3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06" w:rsidRDefault="00975306">
    <w:pPr>
      <w:pStyle w:val="a3"/>
      <w:tabs>
        <w:tab w:val="clear" w:pos="8306"/>
      </w:tabs>
      <w:ind w:left="-1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306" w:rsidRDefault="000B3CBD">
    <w:pPr>
      <w:pStyle w:val="a3"/>
      <w:tabs>
        <w:tab w:val="clear" w:pos="8306"/>
      </w:tabs>
      <w:ind w:left="-1800" w:right="-1759" w:firstLine="1658"/>
    </w:pPr>
    <w:r>
      <w:rPr>
        <w:noProof/>
        <w:lang w:eastAsia="el-GR"/>
      </w:rPr>
      <w:drawing>
        <wp:anchor distT="0" distB="0" distL="114300" distR="114300" simplePos="0" relativeHeight="2" behindDoc="1" locked="0" layoutInCell="0" allowOverlap="1">
          <wp:simplePos x="0" y="0"/>
          <wp:positionH relativeFrom="page">
            <wp:posOffset>21590</wp:posOffset>
          </wp:positionH>
          <wp:positionV relativeFrom="page">
            <wp:posOffset>7620</wp:posOffset>
          </wp:positionV>
          <wp:extent cx="7527290" cy="1569720"/>
          <wp:effectExtent l="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noChangeArrowheads="1"/>
                  </pic:cNvPicPr>
                </pic:nvPicPr>
                <pic:blipFill>
                  <a:blip r:embed="rId1"/>
                  <a:stretch>
                    <a:fillRect/>
                  </a:stretch>
                </pic:blipFill>
                <pic:spPr bwMode="auto">
                  <a:xfrm>
                    <a:off x="0" y="0"/>
                    <a:ext cx="7527290" cy="156972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306"/>
    <w:rsid w:val="000B3CBD"/>
    <w:rsid w:val="00975306"/>
    <w:rsid w:val="00D7733C"/>
    <w:rsid w:val="00DB28E7"/>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2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903640"/>
  </w:style>
  <w:style w:type="character" w:customStyle="1" w:styleId="Char0">
    <w:name w:val="Υποσέλιδο Char"/>
    <w:basedOn w:val="a0"/>
    <w:uiPriority w:val="99"/>
    <w:qFormat/>
    <w:rsid w:val="00903640"/>
  </w:style>
  <w:style w:type="paragraph" w:customStyle="1" w:styleId="a4">
    <w:name w:val="Επικεφαλίδα"/>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Ευρετήριο"/>
    <w:basedOn w:val="a"/>
    <w:qFormat/>
    <w:pPr>
      <w:suppressLineNumbers/>
    </w:pPr>
    <w:rPr>
      <w:rFonts w:cs="Lucida Sans"/>
    </w:rPr>
  </w:style>
  <w:style w:type="paragraph" w:customStyle="1" w:styleId="a9">
    <w:name w:val="Κεφαλίδα και υποσέλιδο"/>
    <w:basedOn w:val="a"/>
    <w:qFormat/>
  </w:style>
  <w:style w:type="paragraph" w:styleId="a3">
    <w:name w:val="header"/>
    <w:basedOn w:val="a"/>
    <w:link w:val="Char"/>
    <w:uiPriority w:val="99"/>
    <w:unhideWhenUsed/>
    <w:rsid w:val="00903640"/>
    <w:pPr>
      <w:tabs>
        <w:tab w:val="center" w:pos="4153"/>
        <w:tab w:val="right" w:pos="8306"/>
      </w:tabs>
      <w:spacing w:after="0" w:line="240" w:lineRule="auto"/>
    </w:pPr>
  </w:style>
  <w:style w:type="paragraph" w:styleId="aa">
    <w:name w:val="footer"/>
    <w:basedOn w:val="a"/>
    <w:uiPriority w:val="99"/>
    <w:unhideWhenUsed/>
    <w:rsid w:val="00903640"/>
    <w:pPr>
      <w:tabs>
        <w:tab w:val="center" w:pos="4153"/>
        <w:tab w:val="right" w:pos="8306"/>
      </w:tabs>
      <w:spacing w:after="0" w:line="240" w:lineRule="auto"/>
    </w:pPr>
  </w:style>
  <w:style w:type="paragraph" w:styleId="ab">
    <w:name w:val="List Paragraph"/>
    <w:basedOn w:val="a"/>
    <w:uiPriority w:val="34"/>
    <w:qFormat/>
    <w:rsid w:val="00ED7AE5"/>
    <w:pPr>
      <w:ind w:left="720"/>
      <w:contextualSpacing/>
    </w:pPr>
  </w:style>
  <w:style w:type="table" w:styleId="ac">
    <w:name w:val="Table Grid"/>
    <w:basedOn w:val="a1"/>
    <w:uiPriority w:val="59"/>
    <w:unhideWhenUsed/>
    <w:rsid w:val="009617C1"/>
    <w:rPr>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2B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φαλίδα Char"/>
    <w:basedOn w:val="a0"/>
    <w:link w:val="a3"/>
    <w:uiPriority w:val="99"/>
    <w:qFormat/>
    <w:rsid w:val="00903640"/>
  </w:style>
  <w:style w:type="character" w:customStyle="1" w:styleId="Char0">
    <w:name w:val="Υποσέλιδο Char"/>
    <w:basedOn w:val="a0"/>
    <w:uiPriority w:val="99"/>
    <w:qFormat/>
    <w:rsid w:val="00903640"/>
  </w:style>
  <w:style w:type="paragraph" w:customStyle="1" w:styleId="a4">
    <w:name w:val="Επικεφαλίδα"/>
    <w:basedOn w:val="a"/>
    <w:next w:val="a5"/>
    <w:qFormat/>
    <w:pPr>
      <w:keepNext/>
      <w:spacing w:before="240" w:after="120"/>
    </w:pPr>
    <w:rPr>
      <w:rFonts w:ascii="Liberation Sans" w:eastAsia="Microsoft YaHei"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sz w:val="24"/>
      <w:szCs w:val="24"/>
    </w:rPr>
  </w:style>
  <w:style w:type="paragraph" w:customStyle="1" w:styleId="a8">
    <w:name w:val="Ευρετήριο"/>
    <w:basedOn w:val="a"/>
    <w:qFormat/>
    <w:pPr>
      <w:suppressLineNumbers/>
    </w:pPr>
    <w:rPr>
      <w:rFonts w:cs="Lucida Sans"/>
    </w:rPr>
  </w:style>
  <w:style w:type="paragraph" w:customStyle="1" w:styleId="a9">
    <w:name w:val="Κεφαλίδα και υποσέλιδο"/>
    <w:basedOn w:val="a"/>
    <w:qFormat/>
  </w:style>
  <w:style w:type="paragraph" w:styleId="a3">
    <w:name w:val="header"/>
    <w:basedOn w:val="a"/>
    <w:link w:val="Char"/>
    <w:uiPriority w:val="99"/>
    <w:unhideWhenUsed/>
    <w:rsid w:val="00903640"/>
    <w:pPr>
      <w:tabs>
        <w:tab w:val="center" w:pos="4153"/>
        <w:tab w:val="right" w:pos="8306"/>
      </w:tabs>
      <w:spacing w:after="0" w:line="240" w:lineRule="auto"/>
    </w:pPr>
  </w:style>
  <w:style w:type="paragraph" w:styleId="aa">
    <w:name w:val="footer"/>
    <w:basedOn w:val="a"/>
    <w:uiPriority w:val="99"/>
    <w:unhideWhenUsed/>
    <w:rsid w:val="00903640"/>
    <w:pPr>
      <w:tabs>
        <w:tab w:val="center" w:pos="4153"/>
        <w:tab w:val="right" w:pos="8306"/>
      </w:tabs>
      <w:spacing w:after="0" w:line="240" w:lineRule="auto"/>
    </w:pPr>
  </w:style>
  <w:style w:type="paragraph" w:styleId="ab">
    <w:name w:val="List Paragraph"/>
    <w:basedOn w:val="a"/>
    <w:uiPriority w:val="34"/>
    <w:qFormat/>
    <w:rsid w:val="00ED7AE5"/>
    <w:pPr>
      <w:ind w:left="720"/>
      <w:contextualSpacing/>
    </w:pPr>
  </w:style>
  <w:style w:type="table" w:styleId="ac">
    <w:name w:val="Table Grid"/>
    <w:basedOn w:val="a1"/>
    <w:uiPriority w:val="59"/>
    <w:unhideWhenUsed/>
    <w:rsid w:val="009617C1"/>
    <w:rPr>
      <w:sz w:val="20"/>
      <w:szCs w:val="20"/>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4522</Words>
  <Characters>24422</Characters>
  <Application>Microsoft Office Word</Application>
  <DocSecurity>4</DocSecurity>
  <Lines>203</Lines>
  <Paragraphs>57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user</cp:lastModifiedBy>
  <cp:revision>2</cp:revision>
  <cp:lastPrinted>2021-01-18T13:22:00Z</cp:lastPrinted>
  <dcterms:created xsi:type="dcterms:W3CDTF">2021-01-19T07:03:00Z</dcterms:created>
  <dcterms:modified xsi:type="dcterms:W3CDTF">2021-01-19T07:03:00Z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