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B0F2" w14:textId="163858EB" w:rsidR="00CA3565" w:rsidRPr="00CA3565" w:rsidRDefault="00CA3565" w:rsidP="00CA3565">
      <w:pPr>
        <w:spacing w:after="120" w:line="240" w:lineRule="auto"/>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Η Αγορά Τροφίμων και Ποτών της </w:t>
      </w:r>
      <w:proofErr w:type="spellStart"/>
      <w:r>
        <w:rPr>
          <w:rFonts w:ascii="Times New Roman" w:hAnsi="Times New Roman" w:cs="Times New Roman"/>
          <w:b/>
          <w:bCs/>
          <w:sz w:val="24"/>
          <w:szCs w:val="24"/>
          <w:lang w:val="el-GR"/>
        </w:rPr>
        <w:t>Ταϊβάν</w:t>
      </w:r>
      <w:proofErr w:type="spellEnd"/>
    </w:p>
    <w:p w14:paraId="1C763B9D" w14:textId="0D442655" w:rsidR="00AE110B" w:rsidRPr="00F54D2D" w:rsidRDefault="00AE110B" w:rsidP="00F54D2D">
      <w:pPr>
        <w:spacing w:after="120" w:line="240" w:lineRule="auto"/>
        <w:rPr>
          <w:rFonts w:ascii="Times New Roman" w:hAnsi="Times New Roman" w:cs="Times New Roman"/>
          <w:b/>
          <w:bCs/>
          <w:sz w:val="24"/>
          <w:szCs w:val="24"/>
          <w:lang w:val="el-GR"/>
        </w:rPr>
      </w:pPr>
      <w:r w:rsidRPr="00F54D2D">
        <w:rPr>
          <w:rFonts w:ascii="Times New Roman" w:hAnsi="Times New Roman" w:cs="Times New Roman"/>
          <w:b/>
          <w:bCs/>
          <w:sz w:val="24"/>
          <w:szCs w:val="24"/>
          <w:lang w:val="el-GR"/>
        </w:rPr>
        <w:t>Α. Γενικά</w:t>
      </w:r>
      <w:r w:rsidR="00F54D2D">
        <w:rPr>
          <w:rFonts w:ascii="Times New Roman" w:hAnsi="Times New Roman" w:cs="Times New Roman"/>
          <w:b/>
          <w:bCs/>
          <w:sz w:val="24"/>
          <w:szCs w:val="24"/>
          <w:lang w:val="el-GR"/>
        </w:rPr>
        <w:t>.</w:t>
      </w:r>
    </w:p>
    <w:p w14:paraId="4C6A1D56" w14:textId="62AE15DA" w:rsidR="001942DA" w:rsidRPr="004B4FD6" w:rsidRDefault="00493D05" w:rsidP="00F54D2D">
      <w:pPr>
        <w:spacing w:after="120" w:line="240" w:lineRule="auto"/>
        <w:ind w:firstLine="720"/>
        <w:jc w:val="both"/>
        <w:rPr>
          <w:rFonts w:ascii="Times New Roman" w:hAnsi="Times New Roman" w:cs="Times New Roman"/>
          <w:sz w:val="24"/>
          <w:szCs w:val="24"/>
          <w:lang w:val="el-GR"/>
        </w:rPr>
      </w:pPr>
      <w:r w:rsidRPr="004B4FD6">
        <w:rPr>
          <w:rFonts w:ascii="Times New Roman" w:hAnsi="Times New Roman" w:cs="Times New Roman"/>
          <w:sz w:val="24"/>
          <w:szCs w:val="24"/>
          <w:lang w:val="el-GR"/>
        </w:rPr>
        <w:t xml:space="preserve">Η αξία των λιανικών πωλήσεων τροφίμων και ποτών στην </w:t>
      </w:r>
      <w:proofErr w:type="spellStart"/>
      <w:r w:rsidRPr="004B4FD6">
        <w:rPr>
          <w:rFonts w:ascii="Times New Roman" w:hAnsi="Times New Roman" w:cs="Times New Roman"/>
          <w:sz w:val="24"/>
          <w:szCs w:val="24"/>
          <w:lang w:val="el-GR"/>
        </w:rPr>
        <w:t>Ταϊβάν</w:t>
      </w:r>
      <w:proofErr w:type="spellEnd"/>
      <w:r w:rsidRPr="004B4FD6">
        <w:rPr>
          <w:rFonts w:ascii="Times New Roman" w:hAnsi="Times New Roman" w:cs="Times New Roman"/>
          <w:sz w:val="24"/>
          <w:szCs w:val="24"/>
          <w:lang w:val="el-GR"/>
        </w:rPr>
        <w:t xml:space="preserve">, το 2023, ανήλθε σε $ 9,8 δισ., καταγράφοντας αύξηση ύψους 2,8%, σε σχέση με το 2022. Η δε αξία της παραγωγής της τοπικής βιομηχανίας επεξεργασμένων τροφίμων και ποτών ανήλθε σε $ 30,0 δισ., ήτοι στο 5,7% της συνολικής αξίας της μεταποίησης της νήσου. Η στροφή των καταναλωτών προς την ευκολία και το αυξανόμενο ενδιαφέρον τους για την υγεία και την ασφάλεια των τροφίμων </w:t>
      </w:r>
      <w:proofErr w:type="spellStart"/>
      <w:r w:rsidRPr="004B4FD6">
        <w:rPr>
          <w:rFonts w:ascii="Times New Roman" w:hAnsi="Times New Roman" w:cs="Times New Roman"/>
          <w:sz w:val="24"/>
          <w:szCs w:val="24"/>
          <w:lang w:val="el-GR"/>
        </w:rPr>
        <w:t>επέδρασαν</w:t>
      </w:r>
      <w:proofErr w:type="spellEnd"/>
      <w:r w:rsidRPr="004B4FD6">
        <w:rPr>
          <w:rFonts w:ascii="Times New Roman" w:hAnsi="Times New Roman" w:cs="Times New Roman"/>
          <w:sz w:val="24"/>
          <w:szCs w:val="24"/>
          <w:lang w:val="el-GR"/>
        </w:rPr>
        <w:t xml:space="preserve"> στην τοπική βιομηχανία, η οποία ανταποκρίθηκε παράγοντας π.χ. γεύματα έτοιμα προς κατανάλωση και προϊόντα για την προστασία της υγείας του ανθρώπου. Τέλος, ο κύκλος εργασιών του τομέα της εστίασης της </w:t>
      </w:r>
      <w:proofErr w:type="spellStart"/>
      <w:r w:rsidRPr="004B4FD6">
        <w:rPr>
          <w:rFonts w:ascii="Times New Roman" w:hAnsi="Times New Roman" w:cs="Times New Roman"/>
          <w:sz w:val="24"/>
          <w:szCs w:val="24"/>
          <w:lang w:val="el-GR"/>
        </w:rPr>
        <w:t>Ταϊβάν</w:t>
      </w:r>
      <w:proofErr w:type="spellEnd"/>
      <w:r w:rsidRPr="004B4FD6">
        <w:rPr>
          <w:rFonts w:ascii="Times New Roman" w:hAnsi="Times New Roman" w:cs="Times New Roman"/>
          <w:sz w:val="24"/>
          <w:szCs w:val="24"/>
          <w:lang w:val="el-GR"/>
        </w:rPr>
        <w:t xml:space="preserve"> ανήλθε σε $ 32,6 δισ., καταγράφοντας εντυπωσιακή αύξηση ύψους 84,2%, </w:t>
      </w:r>
      <w:r w:rsidR="003F0431">
        <w:rPr>
          <w:rFonts w:ascii="Times New Roman" w:hAnsi="Times New Roman" w:cs="Times New Roman"/>
          <w:sz w:val="24"/>
          <w:szCs w:val="24"/>
          <w:lang w:val="el-GR"/>
        </w:rPr>
        <w:t xml:space="preserve">σε σχέση με το 2022, </w:t>
      </w:r>
      <w:r w:rsidRPr="004B4FD6">
        <w:rPr>
          <w:rFonts w:ascii="Times New Roman" w:hAnsi="Times New Roman" w:cs="Times New Roman"/>
          <w:sz w:val="24"/>
          <w:szCs w:val="24"/>
          <w:lang w:val="el-GR"/>
        </w:rPr>
        <w:t>καθώς η νήσος εισήλθε και επισήμως στην μετά-</w:t>
      </w:r>
      <w:r w:rsidRPr="004B4FD6">
        <w:rPr>
          <w:rFonts w:ascii="Times New Roman" w:hAnsi="Times New Roman" w:cs="Times New Roman"/>
          <w:sz w:val="24"/>
          <w:szCs w:val="24"/>
        </w:rPr>
        <w:t>COVID</w:t>
      </w:r>
      <w:r w:rsidRPr="004B4FD6">
        <w:rPr>
          <w:rFonts w:ascii="Times New Roman" w:hAnsi="Times New Roman" w:cs="Times New Roman"/>
          <w:sz w:val="24"/>
          <w:szCs w:val="24"/>
          <w:lang w:val="el-GR"/>
        </w:rPr>
        <w:t xml:space="preserve"> εποχή.</w:t>
      </w:r>
    </w:p>
    <w:p w14:paraId="2157F7DB" w14:textId="2A6DA316" w:rsidR="00AE110B" w:rsidRPr="00F54D2D" w:rsidRDefault="00AE110B" w:rsidP="00F54D2D">
      <w:pPr>
        <w:spacing w:after="120" w:line="240" w:lineRule="auto"/>
        <w:rPr>
          <w:rFonts w:ascii="Times New Roman" w:hAnsi="Times New Roman" w:cs="Times New Roman"/>
          <w:b/>
          <w:bCs/>
          <w:sz w:val="24"/>
          <w:szCs w:val="24"/>
          <w:lang w:val="el-GR"/>
        </w:rPr>
      </w:pPr>
      <w:r w:rsidRPr="00F54D2D">
        <w:rPr>
          <w:rFonts w:ascii="Times New Roman" w:hAnsi="Times New Roman" w:cs="Times New Roman"/>
          <w:b/>
          <w:bCs/>
          <w:sz w:val="24"/>
          <w:szCs w:val="24"/>
          <w:lang w:val="el-GR"/>
        </w:rPr>
        <w:t xml:space="preserve">Β. </w:t>
      </w:r>
      <w:r w:rsidR="00F54D2D" w:rsidRPr="00F54D2D">
        <w:rPr>
          <w:rFonts w:ascii="Times New Roman" w:hAnsi="Times New Roman" w:cs="Times New Roman"/>
          <w:b/>
          <w:bCs/>
          <w:sz w:val="24"/>
          <w:szCs w:val="24"/>
          <w:lang w:val="el-GR"/>
        </w:rPr>
        <w:t>Συνοπτική περιγραφή</w:t>
      </w:r>
      <w:r w:rsidRPr="00F54D2D">
        <w:rPr>
          <w:rFonts w:ascii="Times New Roman" w:hAnsi="Times New Roman" w:cs="Times New Roman"/>
          <w:b/>
          <w:bCs/>
          <w:sz w:val="24"/>
          <w:szCs w:val="24"/>
          <w:lang w:val="el-GR"/>
        </w:rPr>
        <w:t xml:space="preserve"> της αγοράς.</w:t>
      </w:r>
    </w:p>
    <w:p w14:paraId="4F335ECC" w14:textId="177C0D03" w:rsidR="00493D05" w:rsidRPr="004B4FD6" w:rsidRDefault="00493D05" w:rsidP="00F54D2D">
      <w:pPr>
        <w:spacing w:after="120" w:line="240" w:lineRule="auto"/>
        <w:ind w:firstLine="720"/>
        <w:jc w:val="both"/>
        <w:rPr>
          <w:rFonts w:ascii="Times New Roman" w:hAnsi="Times New Roman" w:cs="Times New Roman"/>
          <w:sz w:val="24"/>
          <w:szCs w:val="24"/>
          <w:lang w:val="el-GR"/>
        </w:rPr>
      </w:pPr>
      <w:r w:rsidRPr="004B4FD6">
        <w:rPr>
          <w:rFonts w:ascii="Times New Roman" w:hAnsi="Times New Roman" w:cs="Times New Roman"/>
          <w:sz w:val="24"/>
          <w:szCs w:val="24"/>
          <w:lang w:val="el-GR"/>
        </w:rPr>
        <w:t>Το 2023, οι φυσικές και διαδικτυακές λιανικές πωλήσεις, καθώς και ο τομέας της εστίασης, σημείωσαν εξαιρετικ</w:t>
      </w:r>
      <w:r w:rsidR="003F0431">
        <w:rPr>
          <w:rFonts w:ascii="Times New Roman" w:hAnsi="Times New Roman" w:cs="Times New Roman"/>
          <w:sz w:val="24"/>
          <w:szCs w:val="24"/>
          <w:lang w:val="el-GR"/>
        </w:rPr>
        <w:t>ές</w:t>
      </w:r>
      <w:r w:rsidRPr="004B4FD6">
        <w:rPr>
          <w:rFonts w:ascii="Times New Roman" w:hAnsi="Times New Roman" w:cs="Times New Roman"/>
          <w:sz w:val="24"/>
          <w:szCs w:val="24"/>
          <w:lang w:val="el-GR"/>
        </w:rPr>
        <w:t xml:space="preserve"> απ</w:t>
      </w:r>
      <w:r w:rsidR="003F0431">
        <w:rPr>
          <w:rFonts w:ascii="Times New Roman" w:hAnsi="Times New Roman" w:cs="Times New Roman"/>
          <w:sz w:val="24"/>
          <w:szCs w:val="24"/>
          <w:lang w:val="el-GR"/>
        </w:rPr>
        <w:t>οδόσεις</w:t>
      </w:r>
      <w:r w:rsidRPr="004B4FD6">
        <w:rPr>
          <w:rFonts w:ascii="Times New Roman" w:hAnsi="Times New Roman" w:cs="Times New Roman"/>
          <w:sz w:val="24"/>
          <w:szCs w:val="24"/>
          <w:lang w:val="el-GR"/>
        </w:rPr>
        <w:t xml:space="preserve">, καταγράφοντας σημαντική ανάπτυξη. Μάλιστα, καθώς το σεληνιακό νέο έτος, το 2024, </w:t>
      </w:r>
      <w:r w:rsidR="00DF5E16" w:rsidRPr="004B4FD6">
        <w:rPr>
          <w:rFonts w:ascii="Times New Roman" w:hAnsi="Times New Roman" w:cs="Times New Roman"/>
          <w:sz w:val="24"/>
          <w:szCs w:val="24"/>
          <w:lang w:val="el-GR"/>
        </w:rPr>
        <w:t xml:space="preserve">ξεκίνησε στα μέσα </w:t>
      </w:r>
      <w:r w:rsidRPr="004B4FD6">
        <w:rPr>
          <w:rFonts w:ascii="Times New Roman" w:hAnsi="Times New Roman" w:cs="Times New Roman"/>
          <w:sz w:val="24"/>
          <w:szCs w:val="24"/>
          <w:lang w:val="el-GR"/>
        </w:rPr>
        <w:t>Φεβρου</w:t>
      </w:r>
      <w:r w:rsidR="00DF5E16" w:rsidRPr="004B4FD6">
        <w:rPr>
          <w:rFonts w:ascii="Times New Roman" w:hAnsi="Times New Roman" w:cs="Times New Roman"/>
          <w:sz w:val="24"/>
          <w:szCs w:val="24"/>
          <w:lang w:val="el-GR"/>
        </w:rPr>
        <w:t xml:space="preserve">αρίου, </w:t>
      </w:r>
      <w:r w:rsidRPr="004B4FD6">
        <w:rPr>
          <w:rFonts w:ascii="Times New Roman" w:hAnsi="Times New Roman" w:cs="Times New Roman"/>
          <w:sz w:val="24"/>
          <w:szCs w:val="24"/>
          <w:lang w:val="el-GR"/>
        </w:rPr>
        <w:t>ήτοι αρκετά αργότερα από άλλα έτη</w:t>
      </w:r>
      <w:r w:rsidR="00DF5E16" w:rsidRPr="004B4FD6">
        <w:rPr>
          <w:rFonts w:ascii="Times New Roman" w:hAnsi="Times New Roman" w:cs="Times New Roman"/>
          <w:sz w:val="24"/>
          <w:szCs w:val="24"/>
          <w:lang w:val="el-GR"/>
        </w:rPr>
        <w:t xml:space="preserve">, </w:t>
      </w:r>
      <w:r w:rsidR="003F0431">
        <w:rPr>
          <w:rFonts w:ascii="Times New Roman" w:hAnsi="Times New Roman" w:cs="Times New Roman"/>
          <w:sz w:val="24"/>
          <w:szCs w:val="24"/>
          <w:lang w:val="el-GR"/>
        </w:rPr>
        <w:t>πολλοί</w:t>
      </w:r>
      <w:r w:rsidR="00DF5E16" w:rsidRPr="004B4FD6">
        <w:rPr>
          <w:rFonts w:ascii="Times New Roman" w:hAnsi="Times New Roman" w:cs="Times New Roman"/>
          <w:sz w:val="24"/>
          <w:szCs w:val="24"/>
          <w:lang w:val="el-GR"/>
        </w:rPr>
        <w:t xml:space="preserve"> καταναλωτές προτίμησαν να εορτάσουν</w:t>
      </w:r>
      <w:r w:rsidR="003F0431">
        <w:rPr>
          <w:rFonts w:ascii="Times New Roman" w:hAnsi="Times New Roman" w:cs="Times New Roman"/>
          <w:sz w:val="24"/>
          <w:szCs w:val="24"/>
          <w:lang w:val="el-GR"/>
        </w:rPr>
        <w:t xml:space="preserve"> και τις «δυτικές» εορτές (</w:t>
      </w:r>
      <w:r w:rsidR="00DF5E16" w:rsidRPr="004B4FD6">
        <w:rPr>
          <w:rFonts w:ascii="Times New Roman" w:hAnsi="Times New Roman" w:cs="Times New Roman"/>
          <w:sz w:val="24"/>
          <w:szCs w:val="24"/>
          <w:lang w:val="el-GR"/>
        </w:rPr>
        <w:t>Χριστούγεννα και Πρωτοχρονιά</w:t>
      </w:r>
      <w:r w:rsidR="003F0431">
        <w:rPr>
          <w:rFonts w:ascii="Times New Roman" w:hAnsi="Times New Roman" w:cs="Times New Roman"/>
          <w:sz w:val="24"/>
          <w:szCs w:val="24"/>
          <w:lang w:val="el-GR"/>
        </w:rPr>
        <w:t>)</w:t>
      </w:r>
      <w:r w:rsidR="00DF5E16" w:rsidRPr="004B4FD6">
        <w:rPr>
          <w:rFonts w:ascii="Times New Roman" w:hAnsi="Times New Roman" w:cs="Times New Roman"/>
          <w:sz w:val="24"/>
          <w:szCs w:val="24"/>
          <w:lang w:val="el-GR"/>
        </w:rPr>
        <w:t xml:space="preserve">, γεγονός που οδήγησε στην κατά 7,5% ετήσια αύξηση της αξίας των πωλήσεων, τον Δεκέμβριο 2023. Επίσης, </w:t>
      </w:r>
      <w:r w:rsidR="003F0431">
        <w:rPr>
          <w:rFonts w:ascii="Times New Roman" w:hAnsi="Times New Roman" w:cs="Times New Roman"/>
          <w:sz w:val="24"/>
          <w:szCs w:val="24"/>
          <w:lang w:val="el-GR"/>
        </w:rPr>
        <w:t xml:space="preserve">δεδομένου ότι ο πληθυσμός της </w:t>
      </w:r>
      <w:proofErr w:type="spellStart"/>
      <w:r w:rsidR="003F0431">
        <w:rPr>
          <w:rFonts w:ascii="Times New Roman" w:hAnsi="Times New Roman" w:cs="Times New Roman"/>
          <w:sz w:val="24"/>
          <w:szCs w:val="24"/>
          <w:lang w:val="el-GR"/>
        </w:rPr>
        <w:t>Ταϊβάν</w:t>
      </w:r>
      <w:proofErr w:type="spellEnd"/>
      <w:r w:rsidR="003F0431">
        <w:rPr>
          <w:rFonts w:ascii="Times New Roman" w:hAnsi="Times New Roman" w:cs="Times New Roman"/>
          <w:sz w:val="24"/>
          <w:szCs w:val="24"/>
          <w:lang w:val="el-GR"/>
        </w:rPr>
        <w:t xml:space="preserve"> εμφανίζει σημεία </w:t>
      </w:r>
      <w:r w:rsidR="00DF5E16" w:rsidRPr="004B4FD6">
        <w:rPr>
          <w:rFonts w:ascii="Times New Roman" w:hAnsi="Times New Roman" w:cs="Times New Roman"/>
          <w:sz w:val="24"/>
          <w:szCs w:val="24"/>
          <w:lang w:val="el-GR"/>
        </w:rPr>
        <w:t>γήρανση</w:t>
      </w:r>
      <w:r w:rsidR="003F0431">
        <w:rPr>
          <w:rFonts w:ascii="Times New Roman" w:hAnsi="Times New Roman" w:cs="Times New Roman"/>
          <w:sz w:val="24"/>
          <w:szCs w:val="24"/>
          <w:lang w:val="el-GR"/>
        </w:rPr>
        <w:t>ς</w:t>
      </w:r>
      <w:r w:rsidR="00DF5E16" w:rsidRPr="004B4FD6">
        <w:rPr>
          <w:rFonts w:ascii="Times New Roman" w:hAnsi="Times New Roman" w:cs="Times New Roman"/>
          <w:sz w:val="24"/>
          <w:szCs w:val="24"/>
          <w:lang w:val="el-GR"/>
        </w:rPr>
        <w:t xml:space="preserve"> (τα άτομα άνω των 65 αποτελούν το 22,5% του συνολικού πληθυσμού), οι τάσεις που επικρατούν στην αγορά τροφίμων και ποτών είναι: α) η χαμηλή περιεκτικότητα σε πρόσθετα, β) τα επιπλέον οφέλη στην υγεία, γ) η σαφής σήμανση των προϊόντων, δ) η προτίμηση προς τα τοπικά προϊόντων, ε) η παρουσίαση δημιουργικών συνδυασμών και </w:t>
      </w:r>
      <w:proofErr w:type="spellStart"/>
      <w:r w:rsidR="00DF5E16" w:rsidRPr="004B4FD6">
        <w:rPr>
          <w:rFonts w:ascii="Times New Roman" w:hAnsi="Times New Roman" w:cs="Times New Roman"/>
          <w:sz w:val="24"/>
          <w:szCs w:val="24"/>
          <w:lang w:val="el-GR"/>
        </w:rPr>
        <w:t>στ</w:t>
      </w:r>
      <w:proofErr w:type="spellEnd"/>
      <w:r w:rsidR="00DF5E16" w:rsidRPr="004B4FD6">
        <w:rPr>
          <w:rFonts w:ascii="Times New Roman" w:hAnsi="Times New Roman" w:cs="Times New Roman"/>
          <w:sz w:val="24"/>
          <w:szCs w:val="24"/>
          <w:lang w:val="el-GR"/>
        </w:rPr>
        <w:t>) η διοργάνωση έντονων διαφημιστικών εκστρατειών μέσω εφαρμογών κοινωνικής δικτύωσης.</w:t>
      </w:r>
    </w:p>
    <w:p w14:paraId="44C77D3E" w14:textId="149EBC1E" w:rsidR="00C979F5" w:rsidRPr="004B4FD6" w:rsidRDefault="003F0431" w:rsidP="00F54D2D">
      <w:pPr>
        <w:spacing w:after="12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Πλην τούτων</w:t>
      </w:r>
      <w:r w:rsidR="00C979F5" w:rsidRPr="004B4FD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 αριθμός γεννήσεων </w:t>
      </w:r>
      <w:r w:rsidR="00C979F5" w:rsidRPr="004B4FD6">
        <w:rPr>
          <w:rFonts w:ascii="Times New Roman" w:hAnsi="Times New Roman" w:cs="Times New Roman"/>
          <w:sz w:val="24"/>
          <w:szCs w:val="24"/>
          <w:lang w:val="el-GR"/>
        </w:rPr>
        <w:t xml:space="preserve">στην </w:t>
      </w:r>
      <w:proofErr w:type="spellStart"/>
      <w:r w:rsidR="00C979F5" w:rsidRPr="004B4FD6">
        <w:rPr>
          <w:rFonts w:ascii="Times New Roman" w:hAnsi="Times New Roman" w:cs="Times New Roman"/>
          <w:sz w:val="24"/>
          <w:szCs w:val="24"/>
          <w:lang w:val="el-GR"/>
        </w:rPr>
        <w:t>Ταϊβάν</w:t>
      </w:r>
      <w:proofErr w:type="spellEnd"/>
      <w:r w:rsidR="00C979F5" w:rsidRPr="004B4FD6">
        <w:rPr>
          <w:rFonts w:ascii="Times New Roman" w:hAnsi="Times New Roman" w:cs="Times New Roman"/>
          <w:sz w:val="24"/>
          <w:szCs w:val="24"/>
          <w:lang w:val="el-GR"/>
        </w:rPr>
        <w:t xml:space="preserve"> καταγράφ</w:t>
      </w:r>
      <w:r>
        <w:rPr>
          <w:rFonts w:ascii="Times New Roman" w:hAnsi="Times New Roman" w:cs="Times New Roman"/>
          <w:sz w:val="24"/>
          <w:szCs w:val="24"/>
          <w:lang w:val="el-GR"/>
        </w:rPr>
        <w:t>ε</w:t>
      </w:r>
      <w:r w:rsidR="00C979F5" w:rsidRPr="004B4FD6">
        <w:rPr>
          <w:rFonts w:ascii="Times New Roman" w:hAnsi="Times New Roman" w:cs="Times New Roman"/>
          <w:sz w:val="24"/>
          <w:szCs w:val="24"/>
          <w:lang w:val="el-GR"/>
        </w:rPr>
        <w:t xml:space="preserve">ι </w:t>
      </w:r>
      <w:r>
        <w:rPr>
          <w:rFonts w:ascii="Times New Roman" w:hAnsi="Times New Roman" w:cs="Times New Roman"/>
          <w:sz w:val="24"/>
          <w:szCs w:val="24"/>
          <w:lang w:val="el-GR"/>
        </w:rPr>
        <w:t xml:space="preserve">μείωση </w:t>
      </w:r>
      <w:r w:rsidR="00C979F5" w:rsidRPr="004B4FD6">
        <w:rPr>
          <w:rFonts w:ascii="Times New Roman" w:hAnsi="Times New Roman" w:cs="Times New Roman"/>
          <w:sz w:val="24"/>
          <w:szCs w:val="24"/>
          <w:lang w:val="el-GR"/>
        </w:rPr>
        <w:t xml:space="preserve">της τάξης του 5%, σε ετήσια βάση. </w:t>
      </w:r>
      <w:r w:rsidR="00AE110B" w:rsidRPr="004B4FD6">
        <w:rPr>
          <w:rFonts w:ascii="Times New Roman" w:hAnsi="Times New Roman" w:cs="Times New Roman"/>
          <w:sz w:val="24"/>
          <w:szCs w:val="24"/>
          <w:lang w:val="el-GR"/>
        </w:rPr>
        <w:t xml:space="preserve">Παράλληλα, αυξάνεται ο αριθμός των ζώων συντροφιάς. </w:t>
      </w:r>
      <w:r>
        <w:rPr>
          <w:rFonts w:ascii="Times New Roman" w:hAnsi="Times New Roman" w:cs="Times New Roman"/>
          <w:sz w:val="24"/>
          <w:szCs w:val="24"/>
          <w:lang w:val="el-GR"/>
        </w:rPr>
        <w:t xml:space="preserve">Συνεπώς, φαίνεται να </w:t>
      </w:r>
      <w:r w:rsidR="00AE110B" w:rsidRPr="004B4FD6">
        <w:rPr>
          <w:rFonts w:ascii="Times New Roman" w:hAnsi="Times New Roman" w:cs="Times New Roman"/>
          <w:sz w:val="24"/>
          <w:szCs w:val="24"/>
          <w:lang w:val="el-GR"/>
        </w:rPr>
        <w:t>διενεργείται</w:t>
      </w:r>
      <w:r>
        <w:rPr>
          <w:rFonts w:ascii="Times New Roman" w:hAnsi="Times New Roman" w:cs="Times New Roman"/>
          <w:sz w:val="24"/>
          <w:szCs w:val="24"/>
          <w:lang w:val="el-GR"/>
        </w:rPr>
        <w:t>, ενδεχομένως,</w:t>
      </w:r>
      <w:r w:rsidR="00AE110B" w:rsidRPr="004B4FD6">
        <w:rPr>
          <w:rFonts w:ascii="Times New Roman" w:hAnsi="Times New Roman" w:cs="Times New Roman"/>
          <w:sz w:val="24"/>
          <w:szCs w:val="24"/>
          <w:lang w:val="el-GR"/>
        </w:rPr>
        <w:t xml:space="preserve"> μία σταδιακή μεταβολή της κοινωνικής διάρθρωσης, από τα παραδοσιακά, </w:t>
      </w:r>
      <w:r>
        <w:rPr>
          <w:rFonts w:ascii="Times New Roman" w:hAnsi="Times New Roman" w:cs="Times New Roman"/>
          <w:sz w:val="24"/>
          <w:szCs w:val="24"/>
          <w:lang w:val="el-GR"/>
        </w:rPr>
        <w:t>πολυμελή</w:t>
      </w:r>
      <w:r w:rsidR="00AE110B" w:rsidRPr="004B4FD6">
        <w:rPr>
          <w:rFonts w:ascii="Times New Roman" w:hAnsi="Times New Roman" w:cs="Times New Roman"/>
          <w:sz w:val="24"/>
          <w:szCs w:val="24"/>
          <w:lang w:val="el-GR"/>
        </w:rPr>
        <w:t xml:space="preserve"> νοικοκυριά, σε μονομελή ή διμελή νοικοκυριά. Τούτο έχει ως αποτέλεσμα την αύξηση της ζήτησης προϊόντων τροφίμων και ποτών σε μικρές συσκευασίες. Επίσης, οι καταναλωτές αναζητούν ολοένα και περισσότερο υψηλής ποιότητας τροφές ζώων συντροφιάς, με σημάνσεις όπως «μηδενική περιεκτικότητα σε δημητριακά», «απουσία αλλεργιογόνων» και «πρωτεΐνη μοναδικής προέλευσης». Εκτιμάται ότι, η αγορά θα εξακολουθήσει να εστιάζεται σε ζητήματα διευκόλυνσης των καταναλωτών και ενίσχυσης της υγείας αυτών και των ζώων συντροφιάς τους.</w:t>
      </w:r>
    </w:p>
    <w:p w14:paraId="05820C50" w14:textId="046673E0" w:rsidR="00AE110B" w:rsidRPr="00F54D2D" w:rsidRDefault="00AE110B" w:rsidP="00F54D2D">
      <w:pPr>
        <w:spacing w:after="120" w:line="240" w:lineRule="auto"/>
        <w:rPr>
          <w:rFonts w:ascii="Times New Roman" w:hAnsi="Times New Roman" w:cs="Times New Roman"/>
          <w:b/>
          <w:bCs/>
          <w:sz w:val="24"/>
          <w:szCs w:val="24"/>
          <w:lang w:val="el-GR"/>
        </w:rPr>
      </w:pPr>
      <w:r w:rsidRPr="00F54D2D">
        <w:rPr>
          <w:rFonts w:ascii="Times New Roman" w:hAnsi="Times New Roman" w:cs="Times New Roman"/>
          <w:b/>
          <w:bCs/>
          <w:sz w:val="24"/>
          <w:szCs w:val="24"/>
          <w:lang w:val="el-GR"/>
        </w:rPr>
        <w:t>Γ. Είσοδος στην αγορά – Διαδικασία Εισαγωγών.</w:t>
      </w:r>
    </w:p>
    <w:p w14:paraId="213295DB" w14:textId="29B0D4BF" w:rsidR="003C4F50" w:rsidRPr="004B4FD6" w:rsidRDefault="00AE110B" w:rsidP="00F54D2D">
      <w:pPr>
        <w:spacing w:after="120" w:line="240" w:lineRule="auto"/>
        <w:ind w:firstLine="720"/>
        <w:jc w:val="both"/>
        <w:rPr>
          <w:rFonts w:ascii="Times New Roman" w:hAnsi="Times New Roman" w:cs="Times New Roman"/>
          <w:sz w:val="24"/>
          <w:szCs w:val="24"/>
          <w:lang w:val="el-GR"/>
        </w:rPr>
      </w:pPr>
      <w:r w:rsidRPr="004B4FD6">
        <w:rPr>
          <w:rFonts w:ascii="Times New Roman" w:hAnsi="Times New Roman" w:cs="Times New Roman"/>
          <w:sz w:val="24"/>
          <w:szCs w:val="24"/>
          <w:lang w:val="el-GR"/>
        </w:rPr>
        <w:t xml:space="preserve">Οι </w:t>
      </w:r>
      <w:proofErr w:type="spellStart"/>
      <w:r w:rsidRPr="004B4FD6">
        <w:rPr>
          <w:rFonts w:ascii="Times New Roman" w:hAnsi="Times New Roman" w:cs="Times New Roman"/>
          <w:sz w:val="24"/>
          <w:szCs w:val="24"/>
          <w:lang w:val="el-GR"/>
        </w:rPr>
        <w:t>εξαγωγείς</w:t>
      </w:r>
      <w:proofErr w:type="spellEnd"/>
      <w:r w:rsidRPr="004B4FD6">
        <w:rPr>
          <w:rFonts w:ascii="Times New Roman" w:hAnsi="Times New Roman" w:cs="Times New Roman"/>
          <w:sz w:val="24"/>
          <w:szCs w:val="24"/>
          <w:lang w:val="el-GR"/>
        </w:rPr>
        <w:t xml:space="preserve"> οφείλουν να αξιολογούν την δυναμική της αγοράς και των προϊόντων τους, συνυπολογίζοντας τους εκάστοτε εφαρμοζόμενους δασμούς,</w:t>
      </w:r>
      <w:r w:rsidR="003C4F50" w:rsidRPr="004B4FD6">
        <w:rPr>
          <w:rFonts w:ascii="Times New Roman" w:hAnsi="Times New Roman" w:cs="Times New Roman"/>
          <w:sz w:val="24"/>
          <w:szCs w:val="24"/>
          <w:lang w:val="el-GR"/>
        </w:rPr>
        <w:t xml:space="preserve"> </w:t>
      </w:r>
      <w:r w:rsidRPr="004B4FD6">
        <w:rPr>
          <w:rFonts w:ascii="Times New Roman" w:hAnsi="Times New Roman" w:cs="Times New Roman"/>
          <w:sz w:val="24"/>
          <w:szCs w:val="24"/>
          <w:lang w:val="el-GR"/>
        </w:rPr>
        <w:t>περιορισμούς πρόσβασης στην αγορά και κανονιστικές απαιτήσεις.</w:t>
      </w:r>
      <w:r w:rsidR="003C4F50" w:rsidRPr="004B4FD6">
        <w:rPr>
          <w:rFonts w:ascii="Times New Roman" w:hAnsi="Times New Roman" w:cs="Times New Roman"/>
          <w:sz w:val="24"/>
          <w:szCs w:val="24"/>
          <w:lang w:val="el-GR"/>
        </w:rPr>
        <w:t xml:space="preserve"> Επ’ αυτών, μπορούν να αναζητήσουν πληροφορίες στους εξής δικτυακούς τόπους: α) </w:t>
      </w:r>
      <w:hyperlink r:id="rId6" w:history="1">
        <w:r w:rsidR="003C4F50" w:rsidRPr="004B4FD6">
          <w:rPr>
            <w:rStyle w:val="Hyperlink"/>
            <w:rFonts w:ascii="Times New Roman" w:hAnsi="Times New Roman" w:cs="Times New Roman"/>
            <w:sz w:val="24"/>
            <w:szCs w:val="24"/>
            <w:lang w:val="el-GR"/>
          </w:rPr>
          <w:t>Εφαρμογή Δασμολογικών Ποσοστώσεων</w:t>
        </w:r>
      </w:hyperlink>
      <w:r w:rsidR="003C4F50" w:rsidRPr="004B4FD6">
        <w:rPr>
          <w:rFonts w:ascii="Times New Roman" w:hAnsi="Times New Roman" w:cs="Times New Roman"/>
          <w:sz w:val="24"/>
          <w:szCs w:val="24"/>
          <w:lang w:val="el-GR"/>
        </w:rPr>
        <w:t xml:space="preserve">, β) </w:t>
      </w:r>
      <w:hyperlink r:id="rId7" w:history="1">
        <w:r w:rsidR="003C4F50" w:rsidRPr="004B4FD6">
          <w:rPr>
            <w:rStyle w:val="Hyperlink"/>
            <w:rFonts w:ascii="Times New Roman" w:hAnsi="Times New Roman" w:cs="Times New Roman"/>
            <w:sz w:val="24"/>
            <w:szCs w:val="24"/>
            <w:lang w:val="el-GR"/>
          </w:rPr>
          <w:t>Διαδικτυακό Δασμολόγιο</w:t>
        </w:r>
      </w:hyperlink>
      <w:r w:rsidR="003C4F50" w:rsidRPr="004B4FD6">
        <w:rPr>
          <w:rFonts w:ascii="Times New Roman" w:hAnsi="Times New Roman" w:cs="Times New Roman"/>
          <w:sz w:val="24"/>
          <w:szCs w:val="24"/>
          <w:lang w:val="el-GR"/>
        </w:rPr>
        <w:t xml:space="preserve"> και γ) </w:t>
      </w:r>
      <w:hyperlink r:id="rId8" w:history="1">
        <w:r w:rsidR="003C4F50" w:rsidRPr="004B4FD6">
          <w:rPr>
            <w:rStyle w:val="Hyperlink"/>
            <w:rFonts w:ascii="Times New Roman" w:hAnsi="Times New Roman" w:cs="Times New Roman"/>
            <w:sz w:val="24"/>
            <w:szCs w:val="24"/>
            <w:lang w:val="el-GR"/>
          </w:rPr>
          <w:t>Στατιστικά Εξωτερικού Εμπορίου</w:t>
        </w:r>
      </w:hyperlink>
      <w:r w:rsidR="003C4F50" w:rsidRPr="004B4FD6">
        <w:rPr>
          <w:rFonts w:ascii="Times New Roman" w:hAnsi="Times New Roman" w:cs="Times New Roman"/>
          <w:sz w:val="24"/>
          <w:szCs w:val="24"/>
          <w:lang w:val="el-GR"/>
        </w:rPr>
        <w:t xml:space="preserve">. Συναφώς επισυνάπτεται αναλυτική Έκθεση Κανονισμών και Προτύπων Εισαγωγής Τροφίμων και Αγροτικών Προϊόντων στην </w:t>
      </w:r>
      <w:proofErr w:type="spellStart"/>
      <w:r w:rsidR="003C4F50" w:rsidRPr="004B4FD6">
        <w:rPr>
          <w:rFonts w:ascii="Times New Roman" w:hAnsi="Times New Roman" w:cs="Times New Roman"/>
          <w:sz w:val="24"/>
          <w:szCs w:val="24"/>
          <w:lang w:val="el-GR"/>
        </w:rPr>
        <w:t>Ταϊβάν</w:t>
      </w:r>
      <w:proofErr w:type="spellEnd"/>
      <w:r w:rsidR="003C4F50" w:rsidRPr="004B4FD6">
        <w:rPr>
          <w:rFonts w:ascii="Times New Roman" w:hAnsi="Times New Roman" w:cs="Times New Roman"/>
          <w:sz w:val="24"/>
          <w:szCs w:val="24"/>
          <w:lang w:val="el-GR"/>
        </w:rPr>
        <w:t>, της Υπηρεσίας Εξωτερικού του Υπουργείου Γεωργίας των Η.Π.Α.</w:t>
      </w:r>
    </w:p>
    <w:p w14:paraId="27129EE0" w14:textId="4C8B347E" w:rsidR="003C4F50" w:rsidRPr="004B4FD6" w:rsidRDefault="00F54D2D" w:rsidP="00F54D2D">
      <w:pPr>
        <w:spacing w:after="12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Επίσης, σ</w:t>
      </w:r>
      <w:r w:rsidR="003C4F50" w:rsidRPr="004B4FD6">
        <w:rPr>
          <w:rFonts w:ascii="Times New Roman" w:hAnsi="Times New Roman" w:cs="Times New Roman"/>
          <w:sz w:val="24"/>
          <w:szCs w:val="24"/>
          <w:lang w:val="el-GR"/>
        </w:rPr>
        <w:t xml:space="preserve">υνιστάται όπως οι εισαγωγείς επισκέπτονται την </w:t>
      </w:r>
      <w:proofErr w:type="spellStart"/>
      <w:r w:rsidR="003C4F50" w:rsidRPr="004B4FD6">
        <w:rPr>
          <w:rFonts w:ascii="Times New Roman" w:hAnsi="Times New Roman" w:cs="Times New Roman"/>
          <w:sz w:val="24"/>
          <w:szCs w:val="24"/>
          <w:lang w:val="el-GR"/>
        </w:rPr>
        <w:t>Ταϊβάν</w:t>
      </w:r>
      <w:proofErr w:type="spellEnd"/>
      <w:r w:rsidR="003C4F50" w:rsidRPr="004B4FD6">
        <w:rPr>
          <w:rFonts w:ascii="Times New Roman" w:hAnsi="Times New Roman" w:cs="Times New Roman"/>
          <w:sz w:val="24"/>
          <w:szCs w:val="24"/>
          <w:lang w:val="el-GR"/>
        </w:rPr>
        <w:t xml:space="preserve">, </w:t>
      </w:r>
      <w:r w:rsidR="004B4FD6" w:rsidRPr="004B4FD6">
        <w:rPr>
          <w:rFonts w:ascii="Times New Roman" w:hAnsi="Times New Roman" w:cs="Times New Roman"/>
          <w:sz w:val="24"/>
          <w:szCs w:val="24"/>
          <w:lang w:val="el-GR"/>
        </w:rPr>
        <w:t xml:space="preserve">κατά την διάρκεια Διεθνών Εκθέσεων </w:t>
      </w:r>
      <w:proofErr w:type="spellStart"/>
      <w:r w:rsidR="004B4FD6" w:rsidRPr="004B4FD6">
        <w:rPr>
          <w:rFonts w:ascii="Times New Roman" w:hAnsi="Times New Roman" w:cs="Times New Roman"/>
          <w:sz w:val="24"/>
          <w:szCs w:val="24"/>
          <w:lang w:val="el-GR"/>
        </w:rPr>
        <w:t>ενδιαφέροντός</w:t>
      </w:r>
      <w:proofErr w:type="spellEnd"/>
      <w:r w:rsidR="004B4FD6" w:rsidRPr="004B4FD6">
        <w:rPr>
          <w:rFonts w:ascii="Times New Roman" w:hAnsi="Times New Roman" w:cs="Times New Roman"/>
          <w:sz w:val="24"/>
          <w:szCs w:val="24"/>
          <w:lang w:val="el-GR"/>
        </w:rPr>
        <w:t xml:space="preserve"> τους, </w:t>
      </w:r>
      <w:r w:rsidR="003C4F50" w:rsidRPr="004B4FD6">
        <w:rPr>
          <w:rFonts w:ascii="Times New Roman" w:hAnsi="Times New Roman" w:cs="Times New Roman"/>
          <w:sz w:val="24"/>
          <w:szCs w:val="24"/>
          <w:lang w:val="el-GR"/>
        </w:rPr>
        <w:t>ώστε να αξιολογήσουν την αγορά και να συναντηθούν εκ του σύνεγγυς με πιθανούς αγοραστές.</w:t>
      </w:r>
    </w:p>
    <w:p w14:paraId="44018534" w14:textId="1AD50BFA" w:rsidR="004B4FD6" w:rsidRPr="00F54D2D" w:rsidRDefault="004B4FD6" w:rsidP="00F54D2D">
      <w:pPr>
        <w:spacing w:after="120" w:line="240" w:lineRule="auto"/>
        <w:rPr>
          <w:rFonts w:ascii="Times New Roman" w:hAnsi="Times New Roman" w:cs="Times New Roman"/>
          <w:b/>
          <w:bCs/>
          <w:sz w:val="24"/>
          <w:szCs w:val="24"/>
          <w:lang w:val="el-GR"/>
        </w:rPr>
      </w:pPr>
      <w:r w:rsidRPr="00F54D2D">
        <w:rPr>
          <w:rFonts w:ascii="Times New Roman" w:hAnsi="Times New Roman" w:cs="Times New Roman"/>
          <w:b/>
          <w:bCs/>
          <w:sz w:val="24"/>
          <w:szCs w:val="24"/>
          <w:lang w:val="el-GR"/>
        </w:rPr>
        <w:t xml:space="preserve">Δ. Βασικοί </w:t>
      </w:r>
      <w:r w:rsidR="006200AA">
        <w:rPr>
          <w:rFonts w:ascii="Times New Roman" w:hAnsi="Times New Roman" w:cs="Times New Roman"/>
          <w:b/>
          <w:bCs/>
          <w:sz w:val="24"/>
          <w:szCs w:val="24"/>
          <w:lang w:val="el-GR"/>
        </w:rPr>
        <w:t>εταιρείες παραγωγής και επεξεργασίας τροφίμων και ποτών</w:t>
      </w:r>
      <w:r w:rsidRPr="00F54D2D">
        <w:rPr>
          <w:rFonts w:ascii="Times New Roman" w:hAnsi="Times New Roman" w:cs="Times New Roman"/>
          <w:b/>
          <w:bCs/>
          <w:sz w:val="24"/>
          <w:szCs w:val="24"/>
          <w:lang w:val="el-GR"/>
        </w:rPr>
        <w:t>.</w:t>
      </w:r>
    </w:p>
    <w:p w14:paraId="6FCA0223" w14:textId="29FBCAFF" w:rsidR="004B4FD6" w:rsidRPr="004B4FD6" w:rsidRDefault="004B4FD6" w:rsidP="00F54D2D">
      <w:pPr>
        <w:spacing w:after="120" w:line="240" w:lineRule="auto"/>
        <w:ind w:firstLine="720"/>
        <w:jc w:val="both"/>
        <w:rPr>
          <w:rFonts w:ascii="Times New Roman" w:hAnsi="Times New Roman" w:cs="Times New Roman"/>
          <w:sz w:val="24"/>
          <w:szCs w:val="24"/>
          <w:lang w:val="el-GR"/>
        </w:rPr>
      </w:pPr>
      <w:r w:rsidRPr="004B4FD6">
        <w:rPr>
          <w:rFonts w:ascii="Times New Roman" w:hAnsi="Times New Roman" w:cs="Times New Roman"/>
          <w:sz w:val="24"/>
          <w:szCs w:val="24"/>
          <w:lang w:val="el-GR"/>
        </w:rPr>
        <w:t xml:space="preserve">Αν και υπάρχουν πλέον των 7.000 </w:t>
      </w:r>
      <w:r w:rsidR="003F0431">
        <w:rPr>
          <w:rFonts w:ascii="Times New Roman" w:hAnsi="Times New Roman" w:cs="Times New Roman"/>
          <w:sz w:val="24"/>
          <w:szCs w:val="24"/>
          <w:lang w:val="el-GR"/>
        </w:rPr>
        <w:t xml:space="preserve">επιχειρήσεων </w:t>
      </w:r>
      <w:r w:rsidRPr="004B4FD6">
        <w:rPr>
          <w:rFonts w:ascii="Times New Roman" w:hAnsi="Times New Roman" w:cs="Times New Roman"/>
          <w:sz w:val="24"/>
          <w:szCs w:val="24"/>
          <w:lang w:val="el-GR"/>
        </w:rPr>
        <w:t>παραγωγ</w:t>
      </w:r>
      <w:r w:rsidR="003F0431">
        <w:rPr>
          <w:rFonts w:ascii="Times New Roman" w:hAnsi="Times New Roman" w:cs="Times New Roman"/>
          <w:sz w:val="24"/>
          <w:szCs w:val="24"/>
          <w:lang w:val="el-GR"/>
        </w:rPr>
        <w:t>ής</w:t>
      </w:r>
      <w:r w:rsidRPr="004B4FD6">
        <w:rPr>
          <w:rFonts w:ascii="Times New Roman" w:hAnsi="Times New Roman" w:cs="Times New Roman"/>
          <w:sz w:val="24"/>
          <w:szCs w:val="24"/>
          <w:lang w:val="el-GR"/>
        </w:rPr>
        <w:t xml:space="preserve"> τροφίμων στην </w:t>
      </w:r>
      <w:proofErr w:type="spellStart"/>
      <w:r w:rsidRPr="004B4FD6">
        <w:rPr>
          <w:rFonts w:ascii="Times New Roman" w:hAnsi="Times New Roman" w:cs="Times New Roman"/>
          <w:sz w:val="24"/>
          <w:szCs w:val="24"/>
          <w:lang w:val="el-GR"/>
        </w:rPr>
        <w:t>Ταϊβάν</w:t>
      </w:r>
      <w:proofErr w:type="spellEnd"/>
      <w:r w:rsidRPr="004B4FD6">
        <w:rPr>
          <w:rFonts w:ascii="Times New Roman" w:hAnsi="Times New Roman" w:cs="Times New Roman"/>
          <w:sz w:val="24"/>
          <w:szCs w:val="24"/>
          <w:lang w:val="el-GR"/>
        </w:rPr>
        <w:t>, κυριαρχούν περίπου 27 εξ αυτών, οι οποίες είναι εισηγμένες στο Χρηματιστήριο Αξιών και πραγματοποιούν</w:t>
      </w:r>
      <w:r>
        <w:rPr>
          <w:rFonts w:ascii="Times New Roman" w:hAnsi="Times New Roman" w:cs="Times New Roman"/>
          <w:sz w:val="24"/>
          <w:szCs w:val="24"/>
          <w:lang w:val="el-GR"/>
        </w:rPr>
        <w:t>, συνολικά,</w:t>
      </w:r>
      <w:r w:rsidRPr="004B4FD6">
        <w:rPr>
          <w:rFonts w:ascii="Times New Roman" w:hAnsi="Times New Roman" w:cs="Times New Roman"/>
          <w:sz w:val="24"/>
          <w:szCs w:val="24"/>
          <w:lang w:val="el-GR"/>
        </w:rPr>
        <w:t xml:space="preserve"> ετήσιες πωλήσεις αξίας περίπου $ 25 δισ. Στον Πίνακα που ακολουθεί, περιέχονται οι μεγαλύτερες εξ αυτών, οι οποίες παράγουν ένα ευρύ φάσμα προϊόντων.</w:t>
      </w:r>
    </w:p>
    <w:tbl>
      <w:tblPr>
        <w:tblStyle w:val="TableGrid"/>
        <w:tblW w:w="0" w:type="auto"/>
        <w:tblLook w:val="04A0" w:firstRow="1" w:lastRow="0" w:firstColumn="1" w:lastColumn="0" w:noHBand="0" w:noVBand="1"/>
      </w:tblPr>
      <w:tblGrid>
        <w:gridCol w:w="1980"/>
        <w:gridCol w:w="2977"/>
        <w:gridCol w:w="4393"/>
      </w:tblGrid>
      <w:tr w:rsidR="004B4FD6" w:rsidRPr="004B4FD6" w14:paraId="446A00E5" w14:textId="77777777" w:rsidTr="004B4FD6">
        <w:tc>
          <w:tcPr>
            <w:tcW w:w="1980" w:type="dxa"/>
            <w:vAlign w:val="center"/>
          </w:tcPr>
          <w:p w14:paraId="59490CD2" w14:textId="0052627B" w:rsidR="004B4FD6" w:rsidRPr="004B4FD6" w:rsidRDefault="004B4FD6" w:rsidP="004B4FD6">
            <w:pPr>
              <w:jc w:val="center"/>
              <w:rPr>
                <w:rFonts w:ascii="Times New Roman" w:hAnsi="Times New Roman" w:cs="Times New Roman"/>
                <w:b/>
                <w:bCs/>
                <w:sz w:val="24"/>
                <w:szCs w:val="24"/>
                <w:lang w:val="el-GR"/>
              </w:rPr>
            </w:pPr>
            <w:r w:rsidRPr="004B4FD6">
              <w:rPr>
                <w:rFonts w:ascii="Times New Roman" w:hAnsi="Times New Roman" w:cs="Times New Roman"/>
                <w:b/>
                <w:bCs/>
                <w:sz w:val="24"/>
                <w:szCs w:val="24"/>
                <w:lang w:val="el-GR"/>
              </w:rPr>
              <w:t>Εταιρεία</w:t>
            </w:r>
          </w:p>
        </w:tc>
        <w:tc>
          <w:tcPr>
            <w:tcW w:w="2977" w:type="dxa"/>
            <w:vAlign w:val="center"/>
          </w:tcPr>
          <w:p w14:paraId="627DBB64" w14:textId="61B359BF" w:rsidR="004B4FD6" w:rsidRPr="004B4FD6" w:rsidRDefault="004B4FD6" w:rsidP="004B4FD6">
            <w:pPr>
              <w:jc w:val="center"/>
              <w:rPr>
                <w:rFonts w:ascii="Times New Roman" w:hAnsi="Times New Roman" w:cs="Times New Roman"/>
                <w:b/>
                <w:bCs/>
                <w:sz w:val="24"/>
                <w:szCs w:val="24"/>
                <w:lang w:val="el-GR"/>
              </w:rPr>
            </w:pPr>
            <w:r w:rsidRPr="004B4FD6">
              <w:rPr>
                <w:rFonts w:ascii="Times New Roman" w:hAnsi="Times New Roman" w:cs="Times New Roman"/>
                <w:b/>
                <w:bCs/>
                <w:sz w:val="24"/>
                <w:szCs w:val="24"/>
                <w:lang w:val="el-GR"/>
              </w:rPr>
              <w:t>Ετήσιος κύκλος εργασιών</w:t>
            </w:r>
          </w:p>
        </w:tc>
        <w:tc>
          <w:tcPr>
            <w:tcW w:w="4393" w:type="dxa"/>
            <w:vAlign w:val="center"/>
          </w:tcPr>
          <w:p w14:paraId="0C8AD069" w14:textId="2DE08121" w:rsidR="004B4FD6" w:rsidRPr="004B4FD6" w:rsidRDefault="004B4FD6" w:rsidP="004B4FD6">
            <w:pPr>
              <w:jc w:val="center"/>
              <w:rPr>
                <w:rFonts w:ascii="Times New Roman" w:hAnsi="Times New Roman" w:cs="Times New Roman"/>
                <w:b/>
                <w:bCs/>
                <w:sz w:val="24"/>
                <w:szCs w:val="24"/>
                <w:lang w:val="el-GR"/>
              </w:rPr>
            </w:pPr>
            <w:r w:rsidRPr="004B4FD6">
              <w:rPr>
                <w:rFonts w:ascii="Times New Roman" w:hAnsi="Times New Roman" w:cs="Times New Roman"/>
                <w:b/>
                <w:bCs/>
                <w:sz w:val="24"/>
                <w:szCs w:val="24"/>
                <w:lang w:val="el-GR"/>
              </w:rPr>
              <w:t>Προϊόντα</w:t>
            </w:r>
          </w:p>
        </w:tc>
      </w:tr>
      <w:tr w:rsidR="004B4FD6" w:rsidRPr="004B4FD6" w14:paraId="3CC545DB" w14:textId="77777777" w:rsidTr="004B4FD6">
        <w:tc>
          <w:tcPr>
            <w:tcW w:w="1980" w:type="dxa"/>
            <w:vAlign w:val="center"/>
          </w:tcPr>
          <w:p w14:paraId="31B1263C" w14:textId="487B34BF" w:rsidR="004B4FD6" w:rsidRPr="004B4FD6" w:rsidRDefault="004B4FD6" w:rsidP="004B4FD6">
            <w:pPr>
              <w:rPr>
                <w:rFonts w:ascii="Times New Roman" w:hAnsi="Times New Roman" w:cs="Times New Roman"/>
                <w:sz w:val="24"/>
                <w:szCs w:val="24"/>
              </w:rPr>
            </w:pPr>
            <w:hyperlink r:id="rId9" w:history="1">
              <w:r w:rsidRPr="004B4FD6">
                <w:rPr>
                  <w:rStyle w:val="Hyperlink"/>
                  <w:rFonts w:ascii="Times New Roman" w:hAnsi="Times New Roman" w:cs="Times New Roman"/>
                  <w:sz w:val="24"/>
                  <w:szCs w:val="24"/>
                </w:rPr>
                <w:t>Uni-President</w:t>
              </w:r>
            </w:hyperlink>
          </w:p>
        </w:tc>
        <w:tc>
          <w:tcPr>
            <w:tcW w:w="2977" w:type="dxa"/>
            <w:vAlign w:val="center"/>
          </w:tcPr>
          <w:p w14:paraId="7414ABDA" w14:textId="2928ADC8" w:rsidR="004B4FD6" w:rsidRPr="004B4FD6" w:rsidRDefault="004B4FD6" w:rsidP="004B4FD6">
            <w:pPr>
              <w:jc w:val="center"/>
              <w:rPr>
                <w:rFonts w:ascii="Times New Roman" w:hAnsi="Times New Roman" w:cs="Times New Roman"/>
                <w:sz w:val="24"/>
                <w:szCs w:val="24"/>
                <w:lang w:val="el-GR"/>
              </w:rPr>
            </w:pPr>
            <w:r w:rsidRPr="004B4FD6">
              <w:rPr>
                <w:rFonts w:ascii="Times New Roman" w:hAnsi="Times New Roman" w:cs="Times New Roman"/>
                <w:sz w:val="24"/>
                <w:szCs w:val="24"/>
              </w:rPr>
              <w:t xml:space="preserve">$ 16,6 </w:t>
            </w:r>
            <w:r w:rsidRPr="004B4FD6">
              <w:rPr>
                <w:rFonts w:ascii="Times New Roman" w:hAnsi="Times New Roman" w:cs="Times New Roman"/>
                <w:sz w:val="24"/>
                <w:szCs w:val="24"/>
                <w:lang w:val="el-GR"/>
              </w:rPr>
              <w:t>εκ.</w:t>
            </w:r>
          </w:p>
        </w:tc>
        <w:tc>
          <w:tcPr>
            <w:tcW w:w="4393" w:type="dxa"/>
          </w:tcPr>
          <w:p w14:paraId="5811C527" w14:textId="0DC6442B" w:rsidR="004B4FD6" w:rsidRPr="004B4FD6" w:rsidRDefault="004B4FD6" w:rsidP="00493D05">
            <w:pPr>
              <w:rPr>
                <w:rFonts w:ascii="Times New Roman" w:hAnsi="Times New Roman" w:cs="Times New Roman"/>
                <w:sz w:val="24"/>
                <w:szCs w:val="24"/>
                <w:lang w:val="el-GR"/>
              </w:rPr>
            </w:pPr>
            <w:r w:rsidRPr="004B4FD6">
              <w:rPr>
                <w:rFonts w:ascii="Times New Roman" w:hAnsi="Times New Roman" w:cs="Times New Roman"/>
                <w:sz w:val="24"/>
                <w:szCs w:val="24"/>
                <w:lang w:val="el-GR"/>
              </w:rPr>
              <w:t>Γεύματα έτοιμα προς κατανάλωση, ποτά, σνακ, γαλακτοκομικά προϊόντα, σάλτσες</w:t>
            </w:r>
          </w:p>
        </w:tc>
      </w:tr>
      <w:tr w:rsidR="004B4FD6" w:rsidRPr="004B4FD6" w14:paraId="2878A93A" w14:textId="77777777" w:rsidTr="004B4FD6">
        <w:tc>
          <w:tcPr>
            <w:tcW w:w="1980" w:type="dxa"/>
            <w:vAlign w:val="center"/>
          </w:tcPr>
          <w:p w14:paraId="7715B07B" w14:textId="207EE3E3" w:rsidR="004B4FD6" w:rsidRPr="004B4FD6" w:rsidRDefault="00F54D2D" w:rsidP="004B4FD6">
            <w:pPr>
              <w:rPr>
                <w:rFonts w:ascii="Times New Roman" w:hAnsi="Times New Roman" w:cs="Times New Roman"/>
                <w:sz w:val="24"/>
                <w:szCs w:val="24"/>
              </w:rPr>
            </w:pPr>
            <w:hyperlink r:id="rId10" w:history="1">
              <w:r w:rsidR="004B4FD6" w:rsidRPr="00F54D2D">
                <w:rPr>
                  <w:rStyle w:val="Hyperlink"/>
                  <w:rFonts w:ascii="Times New Roman" w:hAnsi="Times New Roman" w:cs="Times New Roman"/>
                  <w:sz w:val="24"/>
                  <w:szCs w:val="24"/>
                </w:rPr>
                <w:t>Standard Foods</w:t>
              </w:r>
            </w:hyperlink>
          </w:p>
        </w:tc>
        <w:tc>
          <w:tcPr>
            <w:tcW w:w="2977" w:type="dxa"/>
            <w:vAlign w:val="center"/>
          </w:tcPr>
          <w:p w14:paraId="16205B4B" w14:textId="4EF0C6F9" w:rsidR="004B4FD6" w:rsidRPr="004B4FD6" w:rsidRDefault="004B4FD6" w:rsidP="004B4FD6">
            <w:pPr>
              <w:jc w:val="center"/>
              <w:rPr>
                <w:rFonts w:ascii="Times New Roman" w:hAnsi="Times New Roman" w:cs="Times New Roman"/>
                <w:sz w:val="24"/>
                <w:szCs w:val="24"/>
                <w:lang w:val="el-GR"/>
              </w:rPr>
            </w:pPr>
            <w:r w:rsidRPr="004B4FD6">
              <w:rPr>
                <w:rFonts w:ascii="Times New Roman" w:hAnsi="Times New Roman" w:cs="Times New Roman"/>
                <w:sz w:val="24"/>
                <w:szCs w:val="24"/>
                <w:lang w:val="el-GR"/>
              </w:rPr>
              <w:t>$ 916 εκ.</w:t>
            </w:r>
          </w:p>
        </w:tc>
        <w:tc>
          <w:tcPr>
            <w:tcW w:w="4393" w:type="dxa"/>
          </w:tcPr>
          <w:p w14:paraId="725B026B" w14:textId="516794DA" w:rsidR="004B4FD6" w:rsidRPr="004B4FD6" w:rsidRDefault="004B4FD6" w:rsidP="00493D05">
            <w:pPr>
              <w:rPr>
                <w:rFonts w:ascii="Times New Roman" w:hAnsi="Times New Roman" w:cs="Times New Roman"/>
                <w:sz w:val="24"/>
                <w:szCs w:val="24"/>
                <w:lang w:val="el-GR"/>
              </w:rPr>
            </w:pPr>
            <w:r w:rsidRPr="004B4FD6">
              <w:rPr>
                <w:rFonts w:ascii="Times New Roman" w:hAnsi="Times New Roman" w:cs="Times New Roman"/>
                <w:sz w:val="24"/>
                <w:szCs w:val="24"/>
                <w:lang w:val="el-GR"/>
              </w:rPr>
              <w:t>Δημητριακά, γαλακτοκομικά προϊόντα, έλαια, τροφές για βρέφη, λειτουργικά ποτά</w:t>
            </w:r>
          </w:p>
        </w:tc>
      </w:tr>
      <w:tr w:rsidR="004B4FD6" w:rsidRPr="004B4FD6" w14:paraId="0D1E9851" w14:textId="77777777" w:rsidTr="004B4FD6">
        <w:tc>
          <w:tcPr>
            <w:tcW w:w="1980" w:type="dxa"/>
            <w:vAlign w:val="center"/>
          </w:tcPr>
          <w:p w14:paraId="3800CE58" w14:textId="43823E41" w:rsidR="004B4FD6" w:rsidRPr="004B4FD6" w:rsidRDefault="00F54D2D" w:rsidP="004B4FD6">
            <w:pPr>
              <w:rPr>
                <w:rFonts w:ascii="Times New Roman" w:hAnsi="Times New Roman" w:cs="Times New Roman"/>
                <w:sz w:val="24"/>
                <w:szCs w:val="24"/>
                <w:lang w:val="el-GR"/>
              </w:rPr>
            </w:pPr>
            <w:hyperlink r:id="rId11" w:history="1">
              <w:proofErr w:type="spellStart"/>
              <w:r w:rsidR="004B4FD6" w:rsidRPr="00F54D2D">
                <w:rPr>
                  <w:rStyle w:val="Hyperlink"/>
                  <w:rFonts w:ascii="Times New Roman" w:hAnsi="Times New Roman" w:cs="Times New Roman"/>
                  <w:sz w:val="24"/>
                  <w:szCs w:val="24"/>
                </w:rPr>
                <w:t>Namchow</w:t>
              </w:r>
              <w:proofErr w:type="spellEnd"/>
              <w:r w:rsidR="004B4FD6" w:rsidRPr="00F54D2D">
                <w:rPr>
                  <w:rStyle w:val="Hyperlink"/>
                  <w:rFonts w:ascii="Times New Roman" w:hAnsi="Times New Roman" w:cs="Times New Roman"/>
                  <w:sz w:val="24"/>
                  <w:szCs w:val="24"/>
                </w:rPr>
                <w:t xml:space="preserve"> Group</w:t>
              </w:r>
            </w:hyperlink>
          </w:p>
        </w:tc>
        <w:tc>
          <w:tcPr>
            <w:tcW w:w="2977" w:type="dxa"/>
            <w:vAlign w:val="center"/>
          </w:tcPr>
          <w:p w14:paraId="11F8C942" w14:textId="497E9BBB" w:rsidR="004B4FD6" w:rsidRPr="004B4FD6" w:rsidRDefault="004B4FD6" w:rsidP="004B4FD6">
            <w:pPr>
              <w:jc w:val="center"/>
              <w:rPr>
                <w:rFonts w:ascii="Times New Roman" w:hAnsi="Times New Roman" w:cs="Times New Roman"/>
                <w:sz w:val="24"/>
                <w:szCs w:val="24"/>
                <w:lang w:val="el-GR"/>
              </w:rPr>
            </w:pPr>
            <w:r w:rsidRPr="004B4FD6">
              <w:rPr>
                <w:rFonts w:ascii="Times New Roman" w:hAnsi="Times New Roman" w:cs="Times New Roman"/>
                <w:sz w:val="24"/>
                <w:szCs w:val="24"/>
                <w:lang w:val="el-GR"/>
              </w:rPr>
              <w:t>$ 649 εκ.</w:t>
            </w:r>
          </w:p>
        </w:tc>
        <w:tc>
          <w:tcPr>
            <w:tcW w:w="4393" w:type="dxa"/>
          </w:tcPr>
          <w:p w14:paraId="104DA0CD" w14:textId="19BD7509" w:rsidR="004B4FD6" w:rsidRPr="004B4FD6" w:rsidRDefault="004B4FD6" w:rsidP="00493D05">
            <w:pPr>
              <w:rPr>
                <w:rFonts w:ascii="Times New Roman" w:hAnsi="Times New Roman" w:cs="Times New Roman"/>
                <w:sz w:val="24"/>
                <w:szCs w:val="24"/>
                <w:lang w:val="el-GR"/>
              </w:rPr>
            </w:pPr>
            <w:proofErr w:type="spellStart"/>
            <w:r w:rsidRPr="004B4FD6">
              <w:rPr>
                <w:rFonts w:ascii="Times New Roman" w:hAnsi="Times New Roman" w:cs="Times New Roman"/>
                <w:sz w:val="24"/>
                <w:szCs w:val="24"/>
                <w:lang w:val="el-GR"/>
              </w:rPr>
              <w:t>Αρτοποιήματα</w:t>
            </w:r>
            <w:proofErr w:type="spellEnd"/>
            <w:r w:rsidRPr="004B4FD6">
              <w:rPr>
                <w:rFonts w:ascii="Times New Roman" w:hAnsi="Times New Roman" w:cs="Times New Roman"/>
                <w:sz w:val="24"/>
                <w:szCs w:val="24"/>
                <w:lang w:val="el-GR"/>
              </w:rPr>
              <w:t>, κατεψυγμένα γλυκά, σνακ, στιγμιαία ζυμαρικά</w:t>
            </w:r>
          </w:p>
        </w:tc>
      </w:tr>
      <w:tr w:rsidR="004B4FD6" w:rsidRPr="004B4FD6" w14:paraId="261E250C" w14:textId="77777777" w:rsidTr="004B4FD6">
        <w:tc>
          <w:tcPr>
            <w:tcW w:w="1980" w:type="dxa"/>
            <w:vAlign w:val="center"/>
          </w:tcPr>
          <w:p w14:paraId="69C6059C" w14:textId="6B92A56D" w:rsidR="004B4FD6" w:rsidRPr="004B4FD6" w:rsidRDefault="00F54D2D" w:rsidP="004B4FD6">
            <w:pPr>
              <w:rPr>
                <w:rFonts w:ascii="Times New Roman" w:hAnsi="Times New Roman" w:cs="Times New Roman"/>
                <w:sz w:val="24"/>
                <w:szCs w:val="24"/>
              </w:rPr>
            </w:pPr>
            <w:hyperlink r:id="rId12" w:history="1">
              <w:r w:rsidR="004B4FD6" w:rsidRPr="00F54D2D">
                <w:rPr>
                  <w:rStyle w:val="Hyperlink"/>
                  <w:rFonts w:ascii="Times New Roman" w:hAnsi="Times New Roman" w:cs="Times New Roman"/>
                  <w:sz w:val="24"/>
                  <w:szCs w:val="24"/>
                </w:rPr>
                <w:t>Lian Hwa Foods</w:t>
              </w:r>
            </w:hyperlink>
          </w:p>
        </w:tc>
        <w:tc>
          <w:tcPr>
            <w:tcW w:w="2977" w:type="dxa"/>
            <w:vAlign w:val="center"/>
          </w:tcPr>
          <w:p w14:paraId="6CD215A0" w14:textId="408A1887" w:rsidR="004B4FD6" w:rsidRPr="004B4FD6" w:rsidRDefault="004B4FD6" w:rsidP="004B4FD6">
            <w:pPr>
              <w:jc w:val="center"/>
              <w:rPr>
                <w:rFonts w:ascii="Times New Roman" w:hAnsi="Times New Roman" w:cs="Times New Roman"/>
                <w:sz w:val="24"/>
                <w:szCs w:val="24"/>
                <w:lang w:val="el-GR"/>
              </w:rPr>
            </w:pPr>
            <w:r w:rsidRPr="004B4FD6">
              <w:rPr>
                <w:rFonts w:ascii="Times New Roman" w:hAnsi="Times New Roman" w:cs="Times New Roman"/>
                <w:sz w:val="24"/>
                <w:szCs w:val="24"/>
                <w:lang w:val="el-GR"/>
              </w:rPr>
              <w:t>$ 341 εκ.</w:t>
            </w:r>
          </w:p>
        </w:tc>
        <w:tc>
          <w:tcPr>
            <w:tcW w:w="4393" w:type="dxa"/>
          </w:tcPr>
          <w:p w14:paraId="529480CD" w14:textId="3A1EF9F2" w:rsidR="004B4FD6" w:rsidRPr="004B4FD6" w:rsidRDefault="004B4FD6" w:rsidP="00493D05">
            <w:pPr>
              <w:rPr>
                <w:rFonts w:ascii="Times New Roman" w:hAnsi="Times New Roman" w:cs="Times New Roman"/>
                <w:sz w:val="24"/>
                <w:szCs w:val="24"/>
                <w:lang w:val="el-GR"/>
              </w:rPr>
            </w:pPr>
            <w:r w:rsidRPr="004B4FD6">
              <w:rPr>
                <w:rFonts w:ascii="Times New Roman" w:hAnsi="Times New Roman" w:cs="Times New Roman"/>
                <w:sz w:val="24"/>
                <w:szCs w:val="24"/>
                <w:lang w:val="el-GR"/>
              </w:rPr>
              <w:t>Σνακ, στιγμιαία γεύματα, καρποί δένδρων</w:t>
            </w:r>
          </w:p>
        </w:tc>
      </w:tr>
      <w:tr w:rsidR="004B4FD6" w:rsidRPr="004B4FD6" w14:paraId="4354A421" w14:textId="77777777" w:rsidTr="004B4FD6">
        <w:tc>
          <w:tcPr>
            <w:tcW w:w="1980" w:type="dxa"/>
            <w:vAlign w:val="center"/>
          </w:tcPr>
          <w:p w14:paraId="6D7FF867" w14:textId="5A80F500" w:rsidR="004B4FD6" w:rsidRPr="004B4FD6" w:rsidRDefault="00F54D2D" w:rsidP="004B4FD6">
            <w:pPr>
              <w:rPr>
                <w:rFonts w:ascii="Times New Roman" w:hAnsi="Times New Roman" w:cs="Times New Roman"/>
                <w:sz w:val="24"/>
                <w:szCs w:val="24"/>
              </w:rPr>
            </w:pPr>
            <w:hyperlink r:id="rId13" w:history="1">
              <w:proofErr w:type="spellStart"/>
              <w:r w:rsidR="004B4FD6" w:rsidRPr="00F54D2D">
                <w:rPr>
                  <w:rStyle w:val="Hyperlink"/>
                  <w:rFonts w:ascii="Times New Roman" w:hAnsi="Times New Roman" w:cs="Times New Roman"/>
                  <w:sz w:val="24"/>
                  <w:szCs w:val="24"/>
                </w:rPr>
                <w:t>HeySong</w:t>
              </w:r>
              <w:proofErr w:type="spellEnd"/>
              <w:r w:rsidR="004B4FD6" w:rsidRPr="00F54D2D">
                <w:rPr>
                  <w:rStyle w:val="Hyperlink"/>
                  <w:rFonts w:ascii="Times New Roman" w:hAnsi="Times New Roman" w:cs="Times New Roman"/>
                  <w:sz w:val="24"/>
                  <w:szCs w:val="24"/>
                </w:rPr>
                <w:t xml:space="preserve"> Corp.</w:t>
              </w:r>
            </w:hyperlink>
          </w:p>
        </w:tc>
        <w:tc>
          <w:tcPr>
            <w:tcW w:w="2977" w:type="dxa"/>
            <w:vAlign w:val="center"/>
          </w:tcPr>
          <w:p w14:paraId="6169665A" w14:textId="2905397A" w:rsidR="004B4FD6" w:rsidRPr="004B4FD6" w:rsidRDefault="004B4FD6" w:rsidP="004B4FD6">
            <w:pPr>
              <w:jc w:val="center"/>
              <w:rPr>
                <w:rFonts w:ascii="Times New Roman" w:hAnsi="Times New Roman" w:cs="Times New Roman"/>
                <w:sz w:val="24"/>
                <w:szCs w:val="24"/>
                <w:lang w:val="el-GR"/>
              </w:rPr>
            </w:pPr>
            <w:r w:rsidRPr="004B4FD6">
              <w:rPr>
                <w:rFonts w:ascii="Times New Roman" w:hAnsi="Times New Roman" w:cs="Times New Roman"/>
                <w:sz w:val="24"/>
                <w:szCs w:val="24"/>
                <w:lang w:val="el-GR"/>
              </w:rPr>
              <w:t>$ 303 εκ.</w:t>
            </w:r>
          </w:p>
        </w:tc>
        <w:tc>
          <w:tcPr>
            <w:tcW w:w="4393" w:type="dxa"/>
          </w:tcPr>
          <w:p w14:paraId="238869EE" w14:textId="5F958E84" w:rsidR="004B4FD6" w:rsidRPr="004B4FD6" w:rsidRDefault="004B4FD6" w:rsidP="00493D05">
            <w:pPr>
              <w:rPr>
                <w:rFonts w:ascii="Times New Roman" w:hAnsi="Times New Roman" w:cs="Times New Roman"/>
                <w:sz w:val="24"/>
                <w:szCs w:val="24"/>
                <w:lang w:val="el-GR"/>
              </w:rPr>
            </w:pPr>
            <w:r w:rsidRPr="004B4FD6">
              <w:rPr>
                <w:rFonts w:ascii="Times New Roman" w:hAnsi="Times New Roman" w:cs="Times New Roman"/>
                <w:sz w:val="24"/>
                <w:szCs w:val="24"/>
                <w:lang w:val="el-GR"/>
              </w:rPr>
              <w:t>Ποτά</w:t>
            </w:r>
          </w:p>
        </w:tc>
      </w:tr>
    </w:tbl>
    <w:p w14:paraId="5DF1E861" w14:textId="6B5DBF37" w:rsidR="004B4FD6" w:rsidRPr="0058357D" w:rsidRDefault="00F54D2D" w:rsidP="0058357D">
      <w:pPr>
        <w:spacing w:before="120" w:after="120" w:line="240" w:lineRule="auto"/>
        <w:rPr>
          <w:rFonts w:ascii="Times New Roman" w:hAnsi="Times New Roman" w:cs="Times New Roman"/>
          <w:b/>
          <w:bCs/>
          <w:sz w:val="24"/>
          <w:szCs w:val="24"/>
          <w:lang w:val="el-GR"/>
        </w:rPr>
      </w:pPr>
      <w:r w:rsidRPr="0058357D">
        <w:rPr>
          <w:rFonts w:ascii="Times New Roman" w:hAnsi="Times New Roman" w:cs="Times New Roman"/>
          <w:b/>
          <w:bCs/>
          <w:sz w:val="24"/>
          <w:szCs w:val="24"/>
          <w:lang w:val="el-GR"/>
        </w:rPr>
        <w:t>Ε. Βασικές τάσεις της αγοράς</w:t>
      </w:r>
      <w:r w:rsidR="0058357D">
        <w:rPr>
          <w:rFonts w:ascii="Times New Roman" w:hAnsi="Times New Roman" w:cs="Times New Roman"/>
          <w:b/>
          <w:bCs/>
          <w:sz w:val="24"/>
          <w:szCs w:val="24"/>
          <w:lang w:val="el-GR"/>
        </w:rPr>
        <w:t>.</w:t>
      </w:r>
    </w:p>
    <w:p w14:paraId="704EB940" w14:textId="1FE59AC1" w:rsidR="00F54D2D" w:rsidRDefault="00F54D2D" w:rsidP="0058357D">
      <w:pPr>
        <w:spacing w:after="12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Εν γένει, οι καταναλωτές της </w:t>
      </w:r>
      <w:proofErr w:type="spellStart"/>
      <w:r>
        <w:rPr>
          <w:rFonts w:ascii="Times New Roman" w:hAnsi="Times New Roman" w:cs="Times New Roman"/>
          <w:sz w:val="24"/>
          <w:szCs w:val="24"/>
          <w:lang w:val="el-GR"/>
        </w:rPr>
        <w:t>Ταϊβάν</w:t>
      </w:r>
      <w:proofErr w:type="spellEnd"/>
      <w:r>
        <w:rPr>
          <w:rFonts w:ascii="Times New Roman" w:hAnsi="Times New Roman" w:cs="Times New Roman"/>
          <w:sz w:val="24"/>
          <w:szCs w:val="24"/>
          <w:lang w:val="el-GR"/>
        </w:rPr>
        <w:t xml:space="preserve"> ενδιαφέρονται για τρόφιμα και ποτά που προσφέρουν οφέλη στην υγεία και την διατροφή τους. Δημοφιλείς όροι μεταξύ των καταναλωτών είναι «χαμηλή έως και μηδενική περιεκτικότητα σε ζάχαρη/τεχνητές γλυκαντικές ουσίες/</w:t>
      </w:r>
      <w:r w:rsidR="006200AA">
        <w:rPr>
          <w:rFonts w:ascii="Times New Roman" w:hAnsi="Times New Roman" w:cs="Times New Roman"/>
          <w:sz w:val="24"/>
          <w:szCs w:val="24"/>
          <w:lang w:val="el-GR"/>
        </w:rPr>
        <w:t xml:space="preserve"> </w:t>
      </w:r>
      <w:r>
        <w:rPr>
          <w:rFonts w:ascii="Times New Roman" w:hAnsi="Times New Roman" w:cs="Times New Roman"/>
          <w:sz w:val="24"/>
          <w:szCs w:val="24"/>
          <w:lang w:val="el-GR"/>
        </w:rPr>
        <w:t>νάτριο/θερμίδες/υδατάνθρακες», «υψηλή περιεκτικότητα σε διατροφικές ίνες</w:t>
      </w:r>
      <w:r w:rsidR="00324B3F" w:rsidRPr="00324B3F">
        <w:rPr>
          <w:rFonts w:ascii="Times New Roman" w:hAnsi="Times New Roman" w:cs="Times New Roman"/>
          <w:sz w:val="24"/>
          <w:szCs w:val="24"/>
          <w:lang w:val="el-GR"/>
        </w:rPr>
        <w:t>/</w:t>
      </w:r>
      <w:r w:rsidR="00324B3F">
        <w:rPr>
          <w:rFonts w:ascii="Times New Roman" w:hAnsi="Times New Roman" w:cs="Times New Roman"/>
          <w:sz w:val="24"/>
          <w:szCs w:val="24"/>
          <w:lang w:val="el-GR"/>
        </w:rPr>
        <w:t>βιταμίνες/</w:t>
      </w:r>
      <w:r w:rsidR="006200AA">
        <w:rPr>
          <w:rFonts w:ascii="Times New Roman" w:hAnsi="Times New Roman" w:cs="Times New Roman"/>
          <w:sz w:val="24"/>
          <w:szCs w:val="24"/>
          <w:lang w:val="el-GR"/>
        </w:rPr>
        <w:t xml:space="preserve"> </w:t>
      </w:r>
      <w:r w:rsidR="00324B3F">
        <w:rPr>
          <w:rFonts w:ascii="Times New Roman" w:hAnsi="Times New Roman" w:cs="Times New Roman"/>
          <w:sz w:val="24"/>
          <w:szCs w:val="24"/>
          <w:lang w:val="el-GR"/>
        </w:rPr>
        <w:t>ασβέστιο/πρωτεΐνες», «εμπλουτισμένο με κολλαγόνο/λεκιθίνη/ξανθοφύλλη/</w:t>
      </w:r>
      <w:proofErr w:type="spellStart"/>
      <w:r w:rsidR="00324B3F">
        <w:rPr>
          <w:rFonts w:ascii="Times New Roman" w:hAnsi="Times New Roman" w:cs="Times New Roman"/>
          <w:sz w:val="24"/>
          <w:szCs w:val="24"/>
          <w:lang w:val="el-GR"/>
        </w:rPr>
        <w:t>ανθοκυανίνη</w:t>
      </w:r>
      <w:proofErr w:type="spellEnd"/>
      <w:r w:rsidR="00324B3F">
        <w:rPr>
          <w:rFonts w:ascii="Times New Roman" w:hAnsi="Times New Roman" w:cs="Times New Roman"/>
          <w:sz w:val="24"/>
          <w:szCs w:val="24"/>
          <w:lang w:val="el-GR"/>
        </w:rPr>
        <w:t>»</w:t>
      </w:r>
      <w:r w:rsidR="00797D06">
        <w:rPr>
          <w:rFonts w:ascii="Times New Roman" w:hAnsi="Times New Roman" w:cs="Times New Roman"/>
          <w:sz w:val="24"/>
          <w:szCs w:val="24"/>
          <w:lang w:val="el-GR"/>
        </w:rPr>
        <w:t xml:space="preserve"> και</w:t>
      </w:r>
      <w:r w:rsidR="00324B3F">
        <w:rPr>
          <w:rFonts w:ascii="Times New Roman" w:hAnsi="Times New Roman" w:cs="Times New Roman"/>
          <w:sz w:val="24"/>
          <w:szCs w:val="24"/>
          <w:lang w:val="el-GR"/>
        </w:rPr>
        <w:t xml:space="preserve"> «</w:t>
      </w:r>
      <w:r w:rsidR="00797D06">
        <w:rPr>
          <w:rFonts w:ascii="Times New Roman" w:hAnsi="Times New Roman" w:cs="Times New Roman"/>
          <w:sz w:val="24"/>
          <w:szCs w:val="24"/>
          <w:lang w:val="el-GR"/>
        </w:rPr>
        <w:t>ενισχύει την καρδιακή λειτουργία/την λειτουργία του πεπτικού συστήματος/τους μύες/τον ύπνο/</w:t>
      </w:r>
      <w:r w:rsidR="006200AA">
        <w:rPr>
          <w:rFonts w:ascii="Times New Roman" w:hAnsi="Times New Roman" w:cs="Times New Roman"/>
          <w:sz w:val="24"/>
          <w:szCs w:val="24"/>
          <w:lang w:val="el-GR"/>
        </w:rPr>
        <w:t xml:space="preserve"> </w:t>
      </w:r>
      <w:r w:rsidR="00797D06">
        <w:rPr>
          <w:rFonts w:ascii="Times New Roman" w:hAnsi="Times New Roman" w:cs="Times New Roman"/>
          <w:sz w:val="24"/>
          <w:szCs w:val="24"/>
          <w:lang w:val="el-GR"/>
        </w:rPr>
        <w:t>τον μεταβολισμό».</w:t>
      </w:r>
    </w:p>
    <w:p w14:paraId="6C7D12EB" w14:textId="38FE4D44" w:rsidR="002E1A00" w:rsidRPr="0058357D" w:rsidRDefault="002E1A00" w:rsidP="0058357D">
      <w:pPr>
        <w:spacing w:after="120" w:line="240" w:lineRule="auto"/>
        <w:rPr>
          <w:rFonts w:ascii="Times New Roman" w:hAnsi="Times New Roman" w:cs="Times New Roman"/>
          <w:b/>
          <w:bCs/>
          <w:sz w:val="24"/>
          <w:szCs w:val="24"/>
          <w:lang w:val="el-GR"/>
        </w:rPr>
      </w:pPr>
      <w:proofErr w:type="spellStart"/>
      <w:r w:rsidRPr="0058357D">
        <w:rPr>
          <w:rFonts w:ascii="Times New Roman" w:hAnsi="Times New Roman" w:cs="Times New Roman"/>
          <w:b/>
          <w:bCs/>
          <w:sz w:val="24"/>
          <w:szCs w:val="24"/>
          <w:lang w:val="el-GR"/>
        </w:rPr>
        <w:t>Στ</w:t>
      </w:r>
      <w:proofErr w:type="spellEnd"/>
      <w:r w:rsidRPr="0058357D">
        <w:rPr>
          <w:rFonts w:ascii="Times New Roman" w:hAnsi="Times New Roman" w:cs="Times New Roman"/>
          <w:b/>
          <w:bCs/>
          <w:sz w:val="24"/>
          <w:szCs w:val="24"/>
          <w:lang w:val="el-GR"/>
        </w:rPr>
        <w:t>. Ανταγωνισμός.</w:t>
      </w:r>
    </w:p>
    <w:p w14:paraId="4F8B3CA6" w14:textId="011DDBCD" w:rsidR="002E1A00" w:rsidRDefault="002E1A00" w:rsidP="0058357D">
      <w:pPr>
        <w:spacing w:after="120" w:line="24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Δεδομένης της σχετικά περιορισμένης γεωργικής γης, η οποία καλύπτει λιγότερο από </w:t>
      </w:r>
      <w:r w:rsidRPr="002E1A00">
        <w:rPr>
          <w:rFonts w:ascii="Times New Roman" w:hAnsi="Times New Roman" w:cs="Times New Roman"/>
          <w:sz w:val="24"/>
          <w:szCs w:val="24"/>
          <w:lang w:val="el-GR"/>
        </w:rPr>
        <w:t>8</w:t>
      </w:r>
      <w:r>
        <w:rPr>
          <w:rFonts w:ascii="Times New Roman" w:hAnsi="Times New Roman" w:cs="Times New Roman"/>
          <w:sz w:val="24"/>
          <w:szCs w:val="24"/>
          <w:lang w:val="el-GR"/>
        </w:rPr>
        <w:t xml:space="preserve"> εκ. στρέμματα, η </w:t>
      </w:r>
      <w:proofErr w:type="spellStart"/>
      <w:r>
        <w:rPr>
          <w:rFonts w:ascii="Times New Roman" w:hAnsi="Times New Roman" w:cs="Times New Roman"/>
          <w:sz w:val="24"/>
          <w:szCs w:val="24"/>
          <w:lang w:val="el-GR"/>
        </w:rPr>
        <w:t>Ταϊβαν</w:t>
      </w:r>
      <w:proofErr w:type="spellEnd"/>
      <w:r>
        <w:rPr>
          <w:rFonts w:ascii="Times New Roman" w:hAnsi="Times New Roman" w:cs="Times New Roman"/>
          <w:sz w:val="24"/>
          <w:szCs w:val="24"/>
          <w:lang w:val="el-GR"/>
        </w:rPr>
        <w:t xml:space="preserve"> εξαρτάται σε μεγάλο βαθμό από τις εισαγωγές πρώτων υλών και τροφίμων. Βασικοί προμηθευτές χύδην αγαθών (καρποί σόγιας, αραβόσιτος, σίτος) είναι η Αυστραλία, η Βραζιλία και οι Η.Π.Α.</w:t>
      </w:r>
      <w:r w:rsidR="0058357D">
        <w:rPr>
          <w:rFonts w:ascii="Times New Roman" w:hAnsi="Times New Roman" w:cs="Times New Roman"/>
          <w:sz w:val="24"/>
          <w:szCs w:val="24"/>
          <w:lang w:val="el-GR"/>
        </w:rPr>
        <w:t xml:space="preserve"> Όσον αφορά στα γαλακτοκομικά προϊόντα, βασικοί προμηθευτές είναι οι Η.Π.Α. και η Νέα Ζηλανδία, η οποία, το 2013, </w:t>
      </w:r>
      <w:r w:rsidR="003F0431">
        <w:rPr>
          <w:rFonts w:ascii="Times New Roman" w:hAnsi="Times New Roman" w:cs="Times New Roman"/>
          <w:sz w:val="24"/>
          <w:szCs w:val="24"/>
          <w:lang w:val="el-GR"/>
        </w:rPr>
        <w:t>υπέγραψε</w:t>
      </w:r>
      <w:r w:rsidR="0058357D">
        <w:rPr>
          <w:rFonts w:ascii="Times New Roman" w:hAnsi="Times New Roman" w:cs="Times New Roman"/>
          <w:sz w:val="24"/>
          <w:szCs w:val="24"/>
          <w:lang w:val="el-GR"/>
        </w:rPr>
        <w:t xml:space="preserve"> Συμφωνία Ελευθέρου Εμπορίου με την </w:t>
      </w:r>
      <w:proofErr w:type="spellStart"/>
      <w:r w:rsidR="0058357D">
        <w:rPr>
          <w:rFonts w:ascii="Times New Roman" w:hAnsi="Times New Roman" w:cs="Times New Roman"/>
          <w:sz w:val="24"/>
          <w:szCs w:val="24"/>
          <w:lang w:val="el-GR"/>
        </w:rPr>
        <w:t>Ταϊβάν</w:t>
      </w:r>
      <w:proofErr w:type="spellEnd"/>
      <w:r w:rsidR="0058357D">
        <w:rPr>
          <w:rFonts w:ascii="Times New Roman" w:hAnsi="Times New Roman" w:cs="Times New Roman"/>
          <w:sz w:val="24"/>
          <w:szCs w:val="24"/>
          <w:lang w:val="el-GR"/>
        </w:rPr>
        <w:t xml:space="preserve">, που προβλέπει την κατάργηση των δασμών, εντός 12ετίας. Σημειώνεται ότι, πλην της Νέας Ζηλανδίας, η </w:t>
      </w:r>
      <w:proofErr w:type="spellStart"/>
      <w:r w:rsidR="0058357D">
        <w:rPr>
          <w:rFonts w:ascii="Times New Roman" w:hAnsi="Times New Roman" w:cs="Times New Roman"/>
          <w:sz w:val="24"/>
          <w:szCs w:val="24"/>
          <w:lang w:val="el-GR"/>
        </w:rPr>
        <w:t>Ταϊβάν</w:t>
      </w:r>
      <w:proofErr w:type="spellEnd"/>
      <w:r w:rsidR="0058357D">
        <w:rPr>
          <w:rFonts w:ascii="Times New Roman" w:hAnsi="Times New Roman" w:cs="Times New Roman"/>
          <w:sz w:val="24"/>
          <w:szCs w:val="24"/>
          <w:lang w:val="el-GR"/>
        </w:rPr>
        <w:t xml:space="preserve"> έχει υπογράψει συναφείς συμφωνίες με την Γουατεμάλα, το </w:t>
      </w:r>
      <w:proofErr w:type="spellStart"/>
      <w:r w:rsidR="0058357D">
        <w:rPr>
          <w:rFonts w:ascii="Times New Roman" w:hAnsi="Times New Roman" w:cs="Times New Roman"/>
          <w:sz w:val="24"/>
          <w:szCs w:val="24"/>
          <w:lang w:val="el-GR"/>
        </w:rPr>
        <w:t>Εσουατίνι</w:t>
      </w:r>
      <w:proofErr w:type="spellEnd"/>
      <w:r w:rsidR="0058357D">
        <w:rPr>
          <w:rFonts w:ascii="Times New Roman" w:hAnsi="Times New Roman" w:cs="Times New Roman"/>
          <w:sz w:val="24"/>
          <w:szCs w:val="24"/>
          <w:lang w:val="el-GR"/>
        </w:rPr>
        <w:t>, την Ηπειρωτική Κίνα, το Μπελίζ, τις Νήσους Μάρσαλ, τον Παναμά, την Παραγουάη και την Σιγκαπούρη.</w:t>
      </w:r>
    </w:p>
    <w:p w14:paraId="1A5E0549" w14:textId="77777777" w:rsidR="00CA3565" w:rsidRDefault="00CA3565">
      <w:pPr>
        <w:rPr>
          <w:rFonts w:ascii="Times New Roman" w:hAnsi="Times New Roman" w:cs="Times New Roman"/>
          <w:b/>
          <w:bCs/>
          <w:sz w:val="24"/>
          <w:szCs w:val="24"/>
          <w:lang w:val="el-GR"/>
        </w:rPr>
      </w:pPr>
      <w:r>
        <w:rPr>
          <w:rFonts w:ascii="Times New Roman" w:hAnsi="Times New Roman" w:cs="Times New Roman"/>
          <w:b/>
          <w:bCs/>
          <w:sz w:val="24"/>
          <w:szCs w:val="24"/>
          <w:lang w:val="el-GR"/>
        </w:rPr>
        <w:br w:type="page"/>
      </w:r>
    </w:p>
    <w:p w14:paraId="358B7A1D" w14:textId="3670A45B" w:rsidR="0058357D" w:rsidRPr="0044529C" w:rsidRDefault="0058357D" w:rsidP="0058357D">
      <w:pPr>
        <w:spacing w:after="120" w:line="240" w:lineRule="auto"/>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lastRenderedPageBreak/>
        <w:t>Ζ. Προϊόντα με καλές προοπτικές.</w:t>
      </w:r>
    </w:p>
    <w:p w14:paraId="06A8F4F9" w14:textId="5DB85274" w:rsidR="00305077" w:rsidRPr="00305077" w:rsidRDefault="00305077" w:rsidP="00305077">
      <w:pPr>
        <w:spacing w:after="120" w:line="240" w:lineRule="auto"/>
        <w:jc w:val="center"/>
        <w:rPr>
          <w:rFonts w:ascii="Times New Roman" w:hAnsi="Times New Roman" w:cs="Times New Roman"/>
          <w:b/>
          <w:bCs/>
          <w:sz w:val="24"/>
          <w:szCs w:val="24"/>
          <w:lang w:val="el-GR"/>
        </w:rPr>
      </w:pPr>
      <w:r w:rsidRPr="00305077">
        <w:rPr>
          <w:rFonts w:ascii="Times New Roman" w:hAnsi="Times New Roman" w:cs="Times New Roman"/>
          <w:b/>
          <w:bCs/>
          <w:sz w:val="24"/>
          <w:szCs w:val="24"/>
          <w:lang w:val="el-GR"/>
        </w:rPr>
        <w:t>Προϊόντα που κυκλοφορούν στην αγορά και παρουσιάζουν καλές προοπτικές πωλήσεων</w:t>
      </w:r>
    </w:p>
    <w:tbl>
      <w:tblPr>
        <w:tblStyle w:val="TableGrid"/>
        <w:tblW w:w="0" w:type="auto"/>
        <w:tblLook w:val="04A0" w:firstRow="1" w:lastRow="0" w:firstColumn="1" w:lastColumn="0" w:noHBand="0" w:noVBand="1"/>
      </w:tblPr>
      <w:tblGrid>
        <w:gridCol w:w="1787"/>
        <w:gridCol w:w="1341"/>
        <w:gridCol w:w="3111"/>
        <w:gridCol w:w="3111"/>
      </w:tblGrid>
      <w:tr w:rsidR="00305077" w:rsidRPr="0044529C" w14:paraId="104489C4" w14:textId="77777777" w:rsidTr="0044529C">
        <w:tc>
          <w:tcPr>
            <w:tcW w:w="1787" w:type="dxa"/>
            <w:vAlign w:val="center"/>
          </w:tcPr>
          <w:p w14:paraId="7A2CAA56" w14:textId="77777777" w:rsidR="0044529C" w:rsidRPr="0044529C" w:rsidRDefault="00305077" w:rsidP="0044529C">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Κατηγορία προϊόντων</w:t>
            </w:r>
          </w:p>
          <w:p w14:paraId="1839E17F" w14:textId="199EBFB1" w:rsidR="00305077" w:rsidRPr="0044529C" w:rsidRDefault="00305077" w:rsidP="0044529C">
            <w:pPr>
              <w:jc w:val="center"/>
              <w:rPr>
                <w:rFonts w:ascii="Times New Roman" w:hAnsi="Times New Roman" w:cs="Times New Roman"/>
                <w:b/>
                <w:bCs/>
                <w:sz w:val="24"/>
                <w:szCs w:val="24"/>
              </w:rPr>
            </w:pPr>
            <w:r w:rsidRPr="0044529C">
              <w:rPr>
                <w:rFonts w:ascii="Times New Roman" w:hAnsi="Times New Roman" w:cs="Times New Roman"/>
                <w:b/>
                <w:bCs/>
                <w:sz w:val="24"/>
                <w:szCs w:val="24"/>
                <w:lang w:val="el-GR"/>
              </w:rPr>
              <w:t>(</w:t>
            </w:r>
            <w:r w:rsidRPr="0044529C">
              <w:rPr>
                <w:rFonts w:ascii="Times New Roman" w:hAnsi="Times New Roman" w:cs="Times New Roman"/>
                <w:b/>
                <w:bCs/>
                <w:sz w:val="24"/>
                <w:szCs w:val="24"/>
              </w:rPr>
              <w:t>HS Code)</w:t>
            </w:r>
          </w:p>
        </w:tc>
        <w:tc>
          <w:tcPr>
            <w:tcW w:w="1327" w:type="dxa"/>
            <w:vAlign w:val="center"/>
          </w:tcPr>
          <w:p w14:paraId="7F8C7CCE" w14:textId="32492A28" w:rsidR="00305077" w:rsidRPr="0044529C" w:rsidRDefault="00305077" w:rsidP="0044529C">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Αξία εισαγωγών 2023 ($ εκ.)</w:t>
            </w:r>
          </w:p>
        </w:tc>
        <w:tc>
          <w:tcPr>
            <w:tcW w:w="3118" w:type="dxa"/>
            <w:vAlign w:val="center"/>
          </w:tcPr>
          <w:p w14:paraId="4B9CE977" w14:textId="1F81AB79" w:rsidR="00305077" w:rsidRPr="0044529C" w:rsidRDefault="00305077" w:rsidP="0044529C">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Βασικοί περιορισμοί στην ανάπτυξη της αγοράς</w:t>
            </w:r>
          </w:p>
        </w:tc>
        <w:tc>
          <w:tcPr>
            <w:tcW w:w="3118" w:type="dxa"/>
            <w:vAlign w:val="center"/>
          </w:tcPr>
          <w:p w14:paraId="5DB5532B" w14:textId="19B0F6A7" w:rsidR="00305077" w:rsidRPr="0044529C" w:rsidRDefault="00305077" w:rsidP="0044529C">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Παράγοντες ελκυστικότητας της αγοράς</w:t>
            </w:r>
          </w:p>
        </w:tc>
      </w:tr>
      <w:tr w:rsidR="00305077" w:rsidRPr="0044529C" w14:paraId="6737DC26" w14:textId="77777777" w:rsidTr="0044529C">
        <w:tc>
          <w:tcPr>
            <w:tcW w:w="1787" w:type="dxa"/>
            <w:vAlign w:val="center"/>
          </w:tcPr>
          <w:p w14:paraId="3065E252" w14:textId="1285DF8A"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Τ</w:t>
            </w:r>
            <w:r w:rsidR="00305077" w:rsidRPr="0044529C">
              <w:rPr>
                <w:rFonts w:ascii="Times New Roman" w:hAnsi="Times New Roman" w:cs="Times New Roman"/>
                <w:sz w:val="24"/>
                <w:szCs w:val="24"/>
                <w:lang w:val="el-GR"/>
              </w:rPr>
              <w:t xml:space="preserve">υρί (04046): </w:t>
            </w:r>
            <w:proofErr w:type="spellStart"/>
            <w:r w:rsidR="00305077" w:rsidRPr="0044529C">
              <w:rPr>
                <w:rFonts w:ascii="Times New Roman" w:hAnsi="Times New Roman" w:cs="Times New Roman"/>
                <w:sz w:val="24"/>
                <w:szCs w:val="24"/>
                <w:lang w:val="el-GR"/>
              </w:rPr>
              <w:t>τσένταρ</w:t>
            </w:r>
            <w:proofErr w:type="spellEnd"/>
            <w:r w:rsidR="00305077" w:rsidRPr="0044529C">
              <w:rPr>
                <w:rFonts w:ascii="Times New Roman" w:hAnsi="Times New Roman" w:cs="Times New Roman"/>
                <w:sz w:val="24"/>
                <w:szCs w:val="24"/>
                <w:lang w:val="el-GR"/>
              </w:rPr>
              <w:t xml:space="preserve">, </w:t>
            </w:r>
            <w:proofErr w:type="spellStart"/>
            <w:r w:rsidR="00305077" w:rsidRPr="0044529C">
              <w:rPr>
                <w:rFonts w:ascii="Times New Roman" w:hAnsi="Times New Roman" w:cs="Times New Roman"/>
                <w:sz w:val="24"/>
                <w:szCs w:val="24"/>
                <w:lang w:val="el-GR"/>
              </w:rPr>
              <w:t>μοτσαρέλα</w:t>
            </w:r>
            <w:proofErr w:type="spellEnd"/>
            <w:r w:rsidR="00305077" w:rsidRPr="0044529C">
              <w:rPr>
                <w:rFonts w:ascii="Times New Roman" w:hAnsi="Times New Roman" w:cs="Times New Roman"/>
                <w:sz w:val="24"/>
                <w:szCs w:val="24"/>
                <w:lang w:val="el-GR"/>
              </w:rPr>
              <w:t xml:space="preserve">, νωπό τυρί, </w:t>
            </w:r>
            <w:r w:rsidR="00477119" w:rsidRPr="0044529C">
              <w:rPr>
                <w:rFonts w:ascii="Times New Roman" w:hAnsi="Times New Roman" w:cs="Times New Roman"/>
                <w:sz w:val="24"/>
                <w:szCs w:val="24"/>
                <w:lang w:val="el-GR"/>
              </w:rPr>
              <w:t>τυρί σε λωρίδες (</w:t>
            </w:r>
            <w:r w:rsidR="00477119" w:rsidRPr="0044529C">
              <w:rPr>
                <w:rFonts w:ascii="Times New Roman" w:hAnsi="Times New Roman" w:cs="Times New Roman"/>
                <w:sz w:val="24"/>
                <w:szCs w:val="24"/>
              </w:rPr>
              <w:t>string</w:t>
            </w:r>
            <w:r w:rsidR="00477119" w:rsidRPr="0044529C">
              <w:rPr>
                <w:rFonts w:ascii="Times New Roman" w:hAnsi="Times New Roman" w:cs="Times New Roman"/>
                <w:sz w:val="24"/>
                <w:szCs w:val="24"/>
                <w:lang w:val="el-GR"/>
              </w:rPr>
              <w:t xml:space="preserve"> </w:t>
            </w:r>
            <w:r w:rsidR="00477119" w:rsidRPr="0044529C">
              <w:rPr>
                <w:rFonts w:ascii="Times New Roman" w:hAnsi="Times New Roman" w:cs="Times New Roman"/>
                <w:sz w:val="24"/>
                <w:szCs w:val="24"/>
              </w:rPr>
              <w:t>cheese</w:t>
            </w:r>
            <w:r w:rsidR="00477119" w:rsidRPr="0044529C">
              <w:rPr>
                <w:rFonts w:ascii="Times New Roman" w:hAnsi="Times New Roman" w:cs="Times New Roman"/>
                <w:sz w:val="24"/>
                <w:szCs w:val="24"/>
                <w:lang w:val="el-GR"/>
              </w:rPr>
              <w:t>)</w:t>
            </w:r>
          </w:p>
        </w:tc>
        <w:tc>
          <w:tcPr>
            <w:tcW w:w="1327" w:type="dxa"/>
            <w:vAlign w:val="center"/>
          </w:tcPr>
          <w:p w14:paraId="4FA82D85" w14:textId="466A3568" w:rsidR="00305077" w:rsidRPr="0044529C" w:rsidRDefault="00477119" w:rsidP="0044529C">
            <w:pPr>
              <w:jc w:val="center"/>
              <w:rPr>
                <w:rFonts w:ascii="Times New Roman" w:hAnsi="Times New Roman" w:cs="Times New Roman"/>
                <w:sz w:val="24"/>
                <w:szCs w:val="24"/>
                <w:lang w:val="el-GR"/>
              </w:rPr>
            </w:pPr>
            <w:r w:rsidRPr="0044529C">
              <w:rPr>
                <w:rFonts w:ascii="Times New Roman" w:hAnsi="Times New Roman" w:cs="Times New Roman"/>
                <w:sz w:val="24"/>
                <w:szCs w:val="24"/>
                <w:lang w:val="el-GR"/>
              </w:rPr>
              <w:t>188</w:t>
            </w:r>
          </w:p>
        </w:tc>
        <w:tc>
          <w:tcPr>
            <w:tcW w:w="3118" w:type="dxa"/>
            <w:vAlign w:val="center"/>
          </w:tcPr>
          <w:p w14:paraId="01E716F8" w14:textId="7D24D99F"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Συμμόρφωση με ό</w:t>
            </w:r>
            <w:r w:rsidR="00477119" w:rsidRPr="0044529C">
              <w:rPr>
                <w:rFonts w:ascii="Times New Roman" w:hAnsi="Times New Roman" w:cs="Times New Roman"/>
                <w:sz w:val="24"/>
                <w:szCs w:val="24"/>
                <w:lang w:val="el-GR"/>
              </w:rPr>
              <w:t>ρια περιεκτικότητας συντηρητικών στο μεταποιημένο τυρί</w:t>
            </w:r>
          </w:p>
        </w:tc>
        <w:tc>
          <w:tcPr>
            <w:tcW w:w="3118" w:type="dxa"/>
            <w:vAlign w:val="center"/>
          </w:tcPr>
          <w:p w14:paraId="1968DECB" w14:textId="6E21496E"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 xml:space="preserve">Νέα αγορά, με περιθώρια ανάπτυξης. Αυξανόμενη κατανάλωση, κυρίως λόγω </w:t>
            </w:r>
            <w:r w:rsidR="0044529C">
              <w:rPr>
                <w:rFonts w:ascii="Times New Roman" w:hAnsi="Times New Roman" w:cs="Times New Roman"/>
                <w:sz w:val="24"/>
                <w:szCs w:val="24"/>
                <w:lang w:val="el-GR"/>
              </w:rPr>
              <w:t>της διάθεσης</w:t>
            </w:r>
            <w:r w:rsidRPr="0044529C">
              <w:rPr>
                <w:rFonts w:ascii="Times New Roman" w:hAnsi="Times New Roman" w:cs="Times New Roman"/>
                <w:sz w:val="24"/>
                <w:szCs w:val="24"/>
                <w:lang w:val="el-GR"/>
              </w:rPr>
              <w:t xml:space="preserve"> έτοιμων προς κατανάλωση τροφίμων </w:t>
            </w:r>
            <w:r w:rsidR="0044529C">
              <w:rPr>
                <w:rFonts w:ascii="Times New Roman" w:hAnsi="Times New Roman" w:cs="Times New Roman"/>
                <w:sz w:val="24"/>
                <w:szCs w:val="24"/>
                <w:lang w:val="el-GR"/>
              </w:rPr>
              <w:t>από</w:t>
            </w:r>
            <w:r w:rsidRPr="0044529C">
              <w:rPr>
                <w:rFonts w:ascii="Times New Roman" w:hAnsi="Times New Roman" w:cs="Times New Roman"/>
                <w:sz w:val="24"/>
                <w:szCs w:val="24"/>
                <w:lang w:val="el-GR"/>
              </w:rPr>
              <w:t xml:space="preserve"> τα καταστήματα αλυσίδων λιανικής πώλησης.</w:t>
            </w:r>
          </w:p>
        </w:tc>
      </w:tr>
      <w:tr w:rsidR="00305077" w:rsidRPr="0044529C" w14:paraId="63AFA66D" w14:textId="77777777" w:rsidTr="0044529C">
        <w:tc>
          <w:tcPr>
            <w:tcW w:w="1787" w:type="dxa"/>
            <w:vAlign w:val="center"/>
          </w:tcPr>
          <w:p w14:paraId="65059CCE" w14:textId="2CBB794A"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 xml:space="preserve">Καρποί δένδρων (0802/080132): καρύδια, αμύγδαλα, καρύδια </w:t>
            </w:r>
            <w:proofErr w:type="spellStart"/>
            <w:r w:rsidRPr="0044529C">
              <w:rPr>
                <w:rFonts w:ascii="Times New Roman" w:hAnsi="Times New Roman" w:cs="Times New Roman"/>
                <w:sz w:val="24"/>
                <w:szCs w:val="24"/>
                <w:lang w:val="el-GR"/>
              </w:rPr>
              <w:t>πεκάν</w:t>
            </w:r>
            <w:proofErr w:type="spellEnd"/>
            <w:r w:rsidRPr="0044529C">
              <w:rPr>
                <w:rFonts w:ascii="Times New Roman" w:hAnsi="Times New Roman" w:cs="Times New Roman"/>
                <w:sz w:val="24"/>
                <w:szCs w:val="24"/>
                <w:lang w:val="el-GR"/>
              </w:rPr>
              <w:t xml:space="preserve">, κουκουνάρια, φιστίκια, φουντούκια Αυστραλίας, καρύδια </w:t>
            </w:r>
            <w:proofErr w:type="spellStart"/>
            <w:r w:rsidRPr="0044529C">
              <w:rPr>
                <w:rFonts w:ascii="Times New Roman" w:hAnsi="Times New Roman" w:cs="Times New Roman"/>
                <w:sz w:val="24"/>
                <w:szCs w:val="24"/>
                <w:lang w:val="el-GR"/>
              </w:rPr>
              <w:t>ανακαρδιοειδών</w:t>
            </w:r>
            <w:proofErr w:type="spellEnd"/>
          </w:p>
        </w:tc>
        <w:tc>
          <w:tcPr>
            <w:tcW w:w="1327" w:type="dxa"/>
            <w:vAlign w:val="center"/>
          </w:tcPr>
          <w:p w14:paraId="235D8678" w14:textId="036060CB" w:rsidR="00305077" w:rsidRPr="0044529C" w:rsidRDefault="00477119" w:rsidP="0044529C">
            <w:pPr>
              <w:jc w:val="center"/>
              <w:rPr>
                <w:rFonts w:ascii="Times New Roman" w:hAnsi="Times New Roman" w:cs="Times New Roman"/>
                <w:sz w:val="24"/>
                <w:szCs w:val="24"/>
                <w:lang w:val="el-GR"/>
              </w:rPr>
            </w:pPr>
            <w:r w:rsidRPr="0044529C">
              <w:rPr>
                <w:rFonts w:ascii="Times New Roman" w:hAnsi="Times New Roman" w:cs="Times New Roman"/>
                <w:sz w:val="24"/>
                <w:szCs w:val="24"/>
                <w:lang w:val="el-GR"/>
              </w:rPr>
              <w:t>114</w:t>
            </w:r>
          </w:p>
        </w:tc>
        <w:tc>
          <w:tcPr>
            <w:tcW w:w="3118" w:type="dxa"/>
            <w:vAlign w:val="center"/>
          </w:tcPr>
          <w:p w14:paraId="55FC7831" w14:textId="40A4B2DD"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Ανταγωνιστικές τιμές προϊόντων προέλευσης Αυστραλίας και Ιράν</w:t>
            </w:r>
          </w:p>
        </w:tc>
        <w:tc>
          <w:tcPr>
            <w:tcW w:w="3118" w:type="dxa"/>
            <w:vAlign w:val="center"/>
          </w:tcPr>
          <w:p w14:paraId="519BDE65" w14:textId="7F2C9BAF"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 xml:space="preserve">Καταναλωτές που δίνουν ιδιαίτερη προσοχή στην υγεία. Διάφορες εφαρμογές στην παραγωγή σνακ, ποτών και </w:t>
            </w:r>
            <w:proofErr w:type="spellStart"/>
            <w:r w:rsidRPr="0044529C">
              <w:rPr>
                <w:rFonts w:ascii="Times New Roman" w:hAnsi="Times New Roman" w:cs="Times New Roman"/>
                <w:sz w:val="24"/>
                <w:szCs w:val="24"/>
                <w:lang w:val="el-GR"/>
              </w:rPr>
              <w:t>αρτοποιημάτων</w:t>
            </w:r>
            <w:proofErr w:type="spellEnd"/>
          </w:p>
        </w:tc>
      </w:tr>
      <w:tr w:rsidR="00305077" w:rsidRPr="0044529C" w14:paraId="5786E40C" w14:textId="77777777" w:rsidTr="0044529C">
        <w:tc>
          <w:tcPr>
            <w:tcW w:w="1787" w:type="dxa"/>
            <w:vAlign w:val="center"/>
          </w:tcPr>
          <w:p w14:paraId="6490865A" w14:textId="59B11D84"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Μη γενετικώς τροποποιημένοι καρποί σόγιας (1201900092)</w:t>
            </w:r>
          </w:p>
        </w:tc>
        <w:tc>
          <w:tcPr>
            <w:tcW w:w="1327" w:type="dxa"/>
            <w:vAlign w:val="center"/>
          </w:tcPr>
          <w:p w14:paraId="177F13F9" w14:textId="21F3E1EF" w:rsidR="00305077" w:rsidRPr="0044529C" w:rsidRDefault="00477119" w:rsidP="0044529C">
            <w:pPr>
              <w:jc w:val="center"/>
              <w:rPr>
                <w:rFonts w:ascii="Times New Roman" w:hAnsi="Times New Roman" w:cs="Times New Roman"/>
                <w:sz w:val="24"/>
                <w:szCs w:val="24"/>
              </w:rPr>
            </w:pPr>
            <w:r w:rsidRPr="0044529C">
              <w:rPr>
                <w:rFonts w:ascii="Times New Roman" w:hAnsi="Times New Roman" w:cs="Times New Roman"/>
                <w:sz w:val="24"/>
                <w:szCs w:val="24"/>
              </w:rPr>
              <w:t>80</w:t>
            </w:r>
          </w:p>
        </w:tc>
        <w:tc>
          <w:tcPr>
            <w:tcW w:w="3118" w:type="dxa"/>
            <w:vAlign w:val="center"/>
          </w:tcPr>
          <w:p w14:paraId="012DF2CE" w14:textId="5B7A2E5F"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Ανταγωνιστικές τιμές προϊόντων προέλευσης Καναδά</w:t>
            </w:r>
          </w:p>
        </w:tc>
        <w:tc>
          <w:tcPr>
            <w:tcW w:w="3118" w:type="dxa"/>
            <w:vAlign w:val="center"/>
          </w:tcPr>
          <w:p w14:paraId="5AC876EA" w14:textId="71FA8697"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Χορτοφαγική αγορά σημαντικού μεγέθους με αυξανόμενη ζήτηση φυτικής πρωτεΐνης</w:t>
            </w:r>
          </w:p>
        </w:tc>
      </w:tr>
      <w:tr w:rsidR="00305077" w:rsidRPr="0044529C" w14:paraId="0A89424A" w14:textId="77777777" w:rsidTr="0044529C">
        <w:tc>
          <w:tcPr>
            <w:tcW w:w="1787" w:type="dxa"/>
            <w:vAlign w:val="center"/>
          </w:tcPr>
          <w:p w14:paraId="6CE77B05" w14:textId="78822A81"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 xml:space="preserve">Αποξηραμένα φρούτα (0813/080620): σταφίδες, </w:t>
            </w:r>
            <w:proofErr w:type="spellStart"/>
            <w:r w:rsidRPr="0044529C">
              <w:rPr>
                <w:rFonts w:ascii="Times New Roman" w:hAnsi="Times New Roman" w:cs="Times New Roman"/>
                <w:sz w:val="24"/>
                <w:szCs w:val="24"/>
                <w:lang w:val="el-GR"/>
              </w:rPr>
              <w:t>βακκίνια</w:t>
            </w:r>
            <w:proofErr w:type="spellEnd"/>
            <w:r w:rsidRPr="0044529C">
              <w:rPr>
                <w:rFonts w:ascii="Times New Roman" w:hAnsi="Times New Roman" w:cs="Times New Roman"/>
                <w:sz w:val="24"/>
                <w:szCs w:val="24"/>
                <w:lang w:val="el-GR"/>
              </w:rPr>
              <w:t>, κεράσια, χουρμάδες, σύκα</w:t>
            </w:r>
          </w:p>
        </w:tc>
        <w:tc>
          <w:tcPr>
            <w:tcW w:w="1327" w:type="dxa"/>
            <w:vAlign w:val="center"/>
          </w:tcPr>
          <w:p w14:paraId="076766C8" w14:textId="4DC40E64" w:rsidR="00305077" w:rsidRPr="0044529C" w:rsidRDefault="00477119" w:rsidP="0044529C">
            <w:pPr>
              <w:jc w:val="center"/>
              <w:rPr>
                <w:rFonts w:ascii="Times New Roman" w:hAnsi="Times New Roman" w:cs="Times New Roman"/>
                <w:sz w:val="24"/>
                <w:szCs w:val="24"/>
                <w:lang w:val="el-GR"/>
              </w:rPr>
            </w:pPr>
            <w:r w:rsidRPr="0044529C">
              <w:rPr>
                <w:rFonts w:ascii="Times New Roman" w:hAnsi="Times New Roman" w:cs="Times New Roman"/>
                <w:sz w:val="24"/>
                <w:szCs w:val="24"/>
                <w:lang w:val="el-GR"/>
              </w:rPr>
              <w:t>35</w:t>
            </w:r>
          </w:p>
        </w:tc>
        <w:tc>
          <w:tcPr>
            <w:tcW w:w="3118" w:type="dxa"/>
            <w:vAlign w:val="center"/>
          </w:tcPr>
          <w:p w14:paraId="24DEB2CA" w14:textId="4971185D"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Συμμόρφωση με επιτρεπόμενες χρήσεις και συγκεντρώσεις γεωργικών φαρμάκων</w:t>
            </w:r>
          </w:p>
        </w:tc>
        <w:tc>
          <w:tcPr>
            <w:tcW w:w="3118" w:type="dxa"/>
            <w:vAlign w:val="center"/>
          </w:tcPr>
          <w:p w14:paraId="0E7DC8B3" w14:textId="5BDB2DEE"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Αυξανόμενη ζήτηση για την αρτοποιία</w:t>
            </w:r>
          </w:p>
        </w:tc>
      </w:tr>
      <w:tr w:rsidR="00305077" w:rsidRPr="0044529C" w14:paraId="62A5BDCE" w14:textId="77777777" w:rsidTr="0044529C">
        <w:tc>
          <w:tcPr>
            <w:tcW w:w="1787" w:type="dxa"/>
            <w:vAlign w:val="center"/>
          </w:tcPr>
          <w:p w14:paraId="4EC0BA64" w14:textId="7895993D" w:rsidR="00305077" w:rsidRPr="0044529C" w:rsidRDefault="00477119"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Χοίρειο κρέας (0203)</w:t>
            </w:r>
          </w:p>
        </w:tc>
        <w:tc>
          <w:tcPr>
            <w:tcW w:w="1327" w:type="dxa"/>
            <w:vAlign w:val="center"/>
          </w:tcPr>
          <w:p w14:paraId="52BB804B" w14:textId="4060494E" w:rsidR="00305077" w:rsidRPr="0044529C" w:rsidRDefault="0044529C" w:rsidP="0044529C">
            <w:pPr>
              <w:jc w:val="center"/>
              <w:rPr>
                <w:rFonts w:ascii="Times New Roman" w:hAnsi="Times New Roman" w:cs="Times New Roman"/>
                <w:sz w:val="24"/>
                <w:szCs w:val="24"/>
                <w:lang w:val="el-GR"/>
              </w:rPr>
            </w:pPr>
            <w:r w:rsidRPr="0044529C">
              <w:rPr>
                <w:rFonts w:ascii="Times New Roman" w:hAnsi="Times New Roman" w:cs="Times New Roman"/>
                <w:sz w:val="24"/>
                <w:szCs w:val="24"/>
                <w:lang w:val="el-GR"/>
              </w:rPr>
              <w:t>330</w:t>
            </w:r>
          </w:p>
        </w:tc>
        <w:tc>
          <w:tcPr>
            <w:tcW w:w="3118" w:type="dxa"/>
            <w:vAlign w:val="center"/>
          </w:tcPr>
          <w:p w14:paraId="7E35A1A6" w14:textId="77777777" w:rsidR="00305077" w:rsidRPr="0044529C" w:rsidRDefault="00305077" w:rsidP="0044529C">
            <w:pPr>
              <w:rPr>
                <w:rFonts w:ascii="Times New Roman" w:hAnsi="Times New Roman" w:cs="Times New Roman"/>
                <w:sz w:val="24"/>
                <w:szCs w:val="24"/>
                <w:lang w:val="el-GR"/>
              </w:rPr>
            </w:pPr>
          </w:p>
        </w:tc>
        <w:tc>
          <w:tcPr>
            <w:tcW w:w="3118" w:type="dxa"/>
            <w:vAlign w:val="center"/>
          </w:tcPr>
          <w:p w14:paraId="6A87466D" w14:textId="1A184343" w:rsidR="00305077" w:rsidRPr="0044529C" w:rsidRDefault="0044529C"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Έντονη ζήτηση για έντερα και άλλα βρώσιμα μέρη</w:t>
            </w:r>
          </w:p>
        </w:tc>
      </w:tr>
      <w:tr w:rsidR="00305077" w:rsidRPr="0044529C" w14:paraId="6EFDDD46" w14:textId="77777777" w:rsidTr="0044529C">
        <w:tc>
          <w:tcPr>
            <w:tcW w:w="1787" w:type="dxa"/>
            <w:vAlign w:val="center"/>
          </w:tcPr>
          <w:p w14:paraId="0B6F6B7E" w14:textId="51D2D858" w:rsidR="00305077" w:rsidRPr="0044529C" w:rsidRDefault="0044529C" w:rsidP="0044529C">
            <w:pPr>
              <w:rPr>
                <w:rFonts w:ascii="Times New Roman" w:hAnsi="Times New Roman" w:cs="Times New Roman"/>
                <w:sz w:val="24"/>
                <w:szCs w:val="24"/>
                <w:lang w:val="el-GR"/>
              </w:rPr>
            </w:pPr>
            <w:r w:rsidRPr="0044529C">
              <w:rPr>
                <w:rFonts w:ascii="Times New Roman" w:hAnsi="Times New Roman" w:cs="Times New Roman"/>
                <w:sz w:val="24"/>
                <w:szCs w:val="24"/>
                <w:lang w:val="el-GR"/>
              </w:rPr>
              <w:t>Αλιεύματα (03)</w:t>
            </w:r>
          </w:p>
        </w:tc>
        <w:tc>
          <w:tcPr>
            <w:tcW w:w="1327" w:type="dxa"/>
            <w:vAlign w:val="center"/>
          </w:tcPr>
          <w:p w14:paraId="4C7B8A94" w14:textId="6E580CF8" w:rsidR="00305077" w:rsidRPr="0044529C" w:rsidRDefault="0044529C" w:rsidP="0044529C">
            <w:pPr>
              <w:jc w:val="center"/>
              <w:rPr>
                <w:rFonts w:ascii="Times New Roman" w:hAnsi="Times New Roman" w:cs="Times New Roman"/>
                <w:sz w:val="24"/>
                <w:szCs w:val="24"/>
                <w:lang w:val="el-GR"/>
              </w:rPr>
            </w:pPr>
            <w:r w:rsidRPr="0044529C">
              <w:rPr>
                <w:rFonts w:ascii="Times New Roman" w:hAnsi="Times New Roman" w:cs="Times New Roman"/>
                <w:sz w:val="24"/>
                <w:szCs w:val="24"/>
                <w:lang w:val="el-GR"/>
              </w:rPr>
              <w:t>1.904</w:t>
            </w:r>
          </w:p>
        </w:tc>
        <w:tc>
          <w:tcPr>
            <w:tcW w:w="3118" w:type="dxa"/>
            <w:vAlign w:val="center"/>
          </w:tcPr>
          <w:p w14:paraId="3A802662" w14:textId="4132A17A" w:rsidR="00305077" w:rsidRPr="0044529C" w:rsidRDefault="0044529C" w:rsidP="0044529C">
            <w:pPr>
              <w:rPr>
                <w:rFonts w:ascii="Times New Roman" w:hAnsi="Times New Roman" w:cs="Times New Roman"/>
                <w:sz w:val="24"/>
                <w:szCs w:val="24"/>
                <w:lang w:val="el-GR"/>
              </w:rPr>
            </w:pPr>
            <w:r>
              <w:rPr>
                <w:rFonts w:ascii="Times New Roman" w:hAnsi="Times New Roman" w:cs="Times New Roman"/>
                <w:sz w:val="24"/>
                <w:szCs w:val="24"/>
                <w:lang w:val="el-GR"/>
              </w:rPr>
              <w:t>Ανταγωνιστικές τιμές προϊόντων από τις γειτονικές ασιατικές χώρες</w:t>
            </w:r>
          </w:p>
        </w:tc>
        <w:tc>
          <w:tcPr>
            <w:tcW w:w="3118" w:type="dxa"/>
            <w:vAlign w:val="center"/>
          </w:tcPr>
          <w:p w14:paraId="614D568A" w14:textId="77777777" w:rsidR="00305077" w:rsidRPr="0044529C" w:rsidRDefault="00305077" w:rsidP="0044529C">
            <w:pPr>
              <w:rPr>
                <w:rFonts w:ascii="Times New Roman" w:hAnsi="Times New Roman" w:cs="Times New Roman"/>
                <w:sz w:val="24"/>
                <w:szCs w:val="24"/>
                <w:lang w:val="el-GR"/>
              </w:rPr>
            </w:pPr>
          </w:p>
        </w:tc>
      </w:tr>
    </w:tbl>
    <w:p w14:paraId="51218268" w14:textId="77777777" w:rsidR="00CA3565" w:rsidRDefault="00CA3565" w:rsidP="006200AA">
      <w:pPr>
        <w:spacing w:before="120" w:after="120" w:line="240" w:lineRule="auto"/>
        <w:jc w:val="center"/>
        <w:rPr>
          <w:rFonts w:ascii="Times New Roman" w:hAnsi="Times New Roman" w:cs="Times New Roman"/>
          <w:b/>
          <w:bCs/>
          <w:sz w:val="24"/>
          <w:szCs w:val="24"/>
          <w:lang w:val="el-GR"/>
        </w:rPr>
      </w:pPr>
    </w:p>
    <w:p w14:paraId="1C4A3E48" w14:textId="77777777" w:rsidR="00CA3565" w:rsidRDefault="00CA3565">
      <w:pPr>
        <w:rPr>
          <w:rFonts w:ascii="Times New Roman" w:hAnsi="Times New Roman" w:cs="Times New Roman"/>
          <w:b/>
          <w:bCs/>
          <w:sz w:val="24"/>
          <w:szCs w:val="24"/>
          <w:lang w:val="el-GR"/>
        </w:rPr>
      </w:pPr>
      <w:r>
        <w:rPr>
          <w:rFonts w:ascii="Times New Roman" w:hAnsi="Times New Roman" w:cs="Times New Roman"/>
          <w:b/>
          <w:bCs/>
          <w:sz w:val="24"/>
          <w:szCs w:val="24"/>
          <w:lang w:val="el-GR"/>
        </w:rPr>
        <w:br w:type="page"/>
      </w:r>
    </w:p>
    <w:p w14:paraId="7E124FA4" w14:textId="0D94B0AB" w:rsidR="0044529C" w:rsidRPr="00305077" w:rsidRDefault="0044529C" w:rsidP="006200AA">
      <w:pPr>
        <w:spacing w:before="120" w:after="120" w:line="240" w:lineRule="auto"/>
        <w:jc w:val="center"/>
        <w:rPr>
          <w:rFonts w:ascii="Times New Roman" w:hAnsi="Times New Roman" w:cs="Times New Roman"/>
          <w:b/>
          <w:bCs/>
          <w:sz w:val="24"/>
          <w:szCs w:val="24"/>
          <w:lang w:val="el-GR"/>
        </w:rPr>
      </w:pPr>
      <w:r w:rsidRPr="00305077">
        <w:rPr>
          <w:rFonts w:ascii="Times New Roman" w:hAnsi="Times New Roman" w:cs="Times New Roman"/>
          <w:b/>
          <w:bCs/>
          <w:sz w:val="24"/>
          <w:szCs w:val="24"/>
          <w:lang w:val="el-GR"/>
        </w:rPr>
        <w:lastRenderedPageBreak/>
        <w:t>Προϊόντα που</w:t>
      </w:r>
      <w:r w:rsidR="00091188">
        <w:rPr>
          <w:rFonts w:ascii="Times New Roman" w:hAnsi="Times New Roman" w:cs="Times New Roman"/>
          <w:b/>
          <w:bCs/>
          <w:sz w:val="24"/>
          <w:szCs w:val="24"/>
          <w:lang w:val="el-GR"/>
        </w:rPr>
        <w:t xml:space="preserve"> δεν </w:t>
      </w:r>
      <w:r w:rsidRPr="00305077">
        <w:rPr>
          <w:rFonts w:ascii="Times New Roman" w:hAnsi="Times New Roman" w:cs="Times New Roman"/>
          <w:b/>
          <w:bCs/>
          <w:sz w:val="24"/>
          <w:szCs w:val="24"/>
          <w:lang w:val="el-GR"/>
        </w:rPr>
        <w:t xml:space="preserve">κυκλοφορούν </w:t>
      </w:r>
      <w:r w:rsidR="00091188">
        <w:rPr>
          <w:rFonts w:ascii="Times New Roman" w:hAnsi="Times New Roman" w:cs="Times New Roman"/>
          <w:b/>
          <w:bCs/>
          <w:sz w:val="24"/>
          <w:szCs w:val="24"/>
          <w:lang w:val="el-GR"/>
        </w:rPr>
        <w:t xml:space="preserve">ευρέως </w:t>
      </w:r>
      <w:r w:rsidRPr="00305077">
        <w:rPr>
          <w:rFonts w:ascii="Times New Roman" w:hAnsi="Times New Roman" w:cs="Times New Roman"/>
          <w:b/>
          <w:bCs/>
          <w:sz w:val="24"/>
          <w:szCs w:val="24"/>
          <w:lang w:val="el-GR"/>
        </w:rPr>
        <w:t>στην αγορά και παρουσιάζουν καλές προοπτικές πωλήσεων</w:t>
      </w:r>
    </w:p>
    <w:tbl>
      <w:tblPr>
        <w:tblStyle w:val="TableGrid"/>
        <w:tblW w:w="0" w:type="auto"/>
        <w:tblLook w:val="04A0" w:firstRow="1" w:lastRow="0" w:firstColumn="1" w:lastColumn="0" w:noHBand="0" w:noVBand="1"/>
      </w:tblPr>
      <w:tblGrid>
        <w:gridCol w:w="1787"/>
        <w:gridCol w:w="1341"/>
        <w:gridCol w:w="3111"/>
        <w:gridCol w:w="3111"/>
      </w:tblGrid>
      <w:tr w:rsidR="0044529C" w:rsidRPr="0044529C" w14:paraId="566AC4B2" w14:textId="77777777" w:rsidTr="00091188">
        <w:tc>
          <w:tcPr>
            <w:tcW w:w="1787" w:type="dxa"/>
            <w:vAlign w:val="center"/>
          </w:tcPr>
          <w:p w14:paraId="1F863BC5" w14:textId="77777777" w:rsidR="0044529C" w:rsidRPr="0044529C" w:rsidRDefault="0044529C" w:rsidP="00B35181">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Κατηγορία προϊόντων</w:t>
            </w:r>
          </w:p>
          <w:p w14:paraId="7BAFAB56" w14:textId="77777777" w:rsidR="0044529C" w:rsidRPr="0044529C" w:rsidRDefault="0044529C" w:rsidP="00B35181">
            <w:pPr>
              <w:jc w:val="center"/>
              <w:rPr>
                <w:rFonts w:ascii="Times New Roman" w:hAnsi="Times New Roman" w:cs="Times New Roman"/>
                <w:b/>
                <w:bCs/>
                <w:sz w:val="24"/>
                <w:szCs w:val="24"/>
              </w:rPr>
            </w:pPr>
            <w:r w:rsidRPr="0044529C">
              <w:rPr>
                <w:rFonts w:ascii="Times New Roman" w:hAnsi="Times New Roman" w:cs="Times New Roman"/>
                <w:b/>
                <w:bCs/>
                <w:sz w:val="24"/>
                <w:szCs w:val="24"/>
                <w:lang w:val="el-GR"/>
              </w:rPr>
              <w:t>(</w:t>
            </w:r>
            <w:r w:rsidRPr="0044529C">
              <w:rPr>
                <w:rFonts w:ascii="Times New Roman" w:hAnsi="Times New Roman" w:cs="Times New Roman"/>
                <w:b/>
                <w:bCs/>
                <w:sz w:val="24"/>
                <w:szCs w:val="24"/>
              </w:rPr>
              <w:t>HS Code)</w:t>
            </w:r>
          </w:p>
        </w:tc>
        <w:tc>
          <w:tcPr>
            <w:tcW w:w="1341" w:type="dxa"/>
            <w:vAlign w:val="center"/>
          </w:tcPr>
          <w:p w14:paraId="1D4CF9FB" w14:textId="77777777" w:rsidR="0044529C" w:rsidRPr="0044529C" w:rsidRDefault="0044529C" w:rsidP="00B35181">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Αξία εισαγωγών 2023 ($ εκ.)</w:t>
            </w:r>
          </w:p>
        </w:tc>
        <w:tc>
          <w:tcPr>
            <w:tcW w:w="3111" w:type="dxa"/>
            <w:vAlign w:val="center"/>
          </w:tcPr>
          <w:p w14:paraId="2D1ECFDA" w14:textId="77777777" w:rsidR="0044529C" w:rsidRPr="0044529C" w:rsidRDefault="0044529C" w:rsidP="00B35181">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Βασικοί περιορισμοί στην ανάπτυξη της αγοράς</w:t>
            </w:r>
          </w:p>
        </w:tc>
        <w:tc>
          <w:tcPr>
            <w:tcW w:w="3111" w:type="dxa"/>
            <w:vAlign w:val="center"/>
          </w:tcPr>
          <w:p w14:paraId="1218A47B" w14:textId="77777777" w:rsidR="0044529C" w:rsidRPr="0044529C" w:rsidRDefault="0044529C" w:rsidP="00B35181">
            <w:pPr>
              <w:jc w:val="center"/>
              <w:rPr>
                <w:rFonts w:ascii="Times New Roman" w:hAnsi="Times New Roman" w:cs="Times New Roman"/>
                <w:b/>
                <w:bCs/>
                <w:sz w:val="24"/>
                <w:szCs w:val="24"/>
                <w:lang w:val="el-GR"/>
              </w:rPr>
            </w:pPr>
            <w:r w:rsidRPr="0044529C">
              <w:rPr>
                <w:rFonts w:ascii="Times New Roman" w:hAnsi="Times New Roman" w:cs="Times New Roman"/>
                <w:b/>
                <w:bCs/>
                <w:sz w:val="24"/>
                <w:szCs w:val="24"/>
                <w:lang w:val="el-GR"/>
              </w:rPr>
              <w:t>Παράγοντες ελκυστικότητας της αγοράς</w:t>
            </w:r>
          </w:p>
        </w:tc>
      </w:tr>
      <w:tr w:rsidR="0044529C" w:rsidRPr="0044529C" w14:paraId="524968E3" w14:textId="77777777" w:rsidTr="00091188">
        <w:tc>
          <w:tcPr>
            <w:tcW w:w="1787" w:type="dxa"/>
            <w:vAlign w:val="center"/>
          </w:tcPr>
          <w:p w14:paraId="5908BB7A" w14:textId="5DB9C675" w:rsidR="0044529C" w:rsidRPr="00091188" w:rsidRDefault="00091188" w:rsidP="00B35181">
            <w:pPr>
              <w:rPr>
                <w:rFonts w:ascii="Times New Roman" w:hAnsi="Times New Roman" w:cs="Times New Roman"/>
                <w:sz w:val="24"/>
                <w:szCs w:val="24"/>
              </w:rPr>
            </w:pPr>
            <w:r>
              <w:rPr>
                <w:rFonts w:ascii="Times New Roman" w:hAnsi="Times New Roman" w:cs="Times New Roman"/>
                <w:sz w:val="24"/>
                <w:szCs w:val="24"/>
                <w:lang w:val="el-GR"/>
              </w:rPr>
              <w:t>Κατεψυγμένα φρούτα</w:t>
            </w:r>
            <w:r w:rsidR="0044529C" w:rsidRPr="0044529C">
              <w:rPr>
                <w:rFonts w:ascii="Times New Roman" w:hAnsi="Times New Roman" w:cs="Times New Roman"/>
                <w:sz w:val="24"/>
                <w:szCs w:val="24"/>
                <w:lang w:val="el-GR"/>
              </w:rPr>
              <w:t xml:space="preserve"> (0</w:t>
            </w:r>
            <w:r>
              <w:rPr>
                <w:rFonts w:ascii="Times New Roman" w:hAnsi="Times New Roman" w:cs="Times New Roman"/>
                <w:sz w:val="24"/>
                <w:szCs w:val="24"/>
                <w:lang w:val="el-GR"/>
              </w:rPr>
              <w:t>81190)</w:t>
            </w:r>
            <w:r w:rsidR="0044529C" w:rsidRPr="0044529C">
              <w:rPr>
                <w:rFonts w:ascii="Times New Roman" w:hAnsi="Times New Roman" w:cs="Times New Roman"/>
                <w:sz w:val="24"/>
                <w:szCs w:val="24"/>
                <w:lang w:val="el-GR"/>
              </w:rPr>
              <w:t xml:space="preserve">: </w:t>
            </w:r>
            <w:r>
              <w:rPr>
                <w:rFonts w:ascii="Times New Roman" w:hAnsi="Times New Roman" w:cs="Times New Roman"/>
                <w:sz w:val="24"/>
                <w:szCs w:val="24"/>
                <w:lang w:val="el-GR"/>
              </w:rPr>
              <w:t>μαλακοί καρποί</w:t>
            </w:r>
          </w:p>
        </w:tc>
        <w:tc>
          <w:tcPr>
            <w:tcW w:w="1341" w:type="dxa"/>
            <w:vAlign w:val="center"/>
          </w:tcPr>
          <w:p w14:paraId="3F0D16DB" w14:textId="693B6902" w:rsidR="0044529C" w:rsidRPr="0044529C" w:rsidRDefault="00091188"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13</w:t>
            </w:r>
          </w:p>
        </w:tc>
        <w:tc>
          <w:tcPr>
            <w:tcW w:w="3111" w:type="dxa"/>
            <w:vAlign w:val="center"/>
          </w:tcPr>
          <w:p w14:paraId="743299BC" w14:textId="4E42886F"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Έλλειψη γνώσης για προμηθευτές του εξωτερικού</w:t>
            </w:r>
          </w:p>
        </w:tc>
        <w:tc>
          <w:tcPr>
            <w:tcW w:w="3111" w:type="dxa"/>
            <w:vAlign w:val="center"/>
          </w:tcPr>
          <w:p w14:paraId="5440BAC1" w14:textId="70569D0D"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Αυξανόμενη καταναλωτική ζήτηση</w:t>
            </w:r>
          </w:p>
        </w:tc>
      </w:tr>
      <w:tr w:rsidR="0044529C" w:rsidRPr="0044529C" w14:paraId="0DF8A2C1" w14:textId="77777777" w:rsidTr="00091188">
        <w:tc>
          <w:tcPr>
            <w:tcW w:w="1787" w:type="dxa"/>
            <w:vAlign w:val="center"/>
          </w:tcPr>
          <w:p w14:paraId="6549A015" w14:textId="4699BCC2" w:rsidR="0044529C" w:rsidRPr="00091188"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 xml:space="preserve">Συμπύκνωμα πρωτεΐνης </w:t>
            </w:r>
            <w:proofErr w:type="spellStart"/>
            <w:r>
              <w:rPr>
                <w:rFonts w:ascii="Times New Roman" w:hAnsi="Times New Roman" w:cs="Times New Roman"/>
                <w:sz w:val="24"/>
                <w:szCs w:val="24"/>
                <w:lang w:val="el-GR"/>
              </w:rPr>
              <w:t>τυρογάλακτος</w:t>
            </w:r>
            <w:proofErr w:type="spellEnd"/>
            <w:r>
              <w:rPr>
                <w:rFonts w:ascii="Times New Roman" w:hAnsi="Times New Roman" w:cs="Times New Roman"/>
                <w:sz w:val="24"/>
                <w:szCs w:val="24"/>
              </w:rPr>
              <w:t xml:space="preserve"> (</w:t>
            </w:r>
            <w:r>
              <w:rPr>
                <w:rFonts w:ascii="Times New Roman" w:hAnsi="Times New Roman" w:cs="Times New Roman"/>
                <w:sz w:val="24"/>
                <w:szCs w:val="24"/>
                <w:lang w:val="el-GR"/>
              </w:rPr>
              <w:t>350290)</w:t>
            </w:r>
          </w:p>
        </w:tc>
        <w:tc>
          <w:tcPr>
            <w:tcW w:w="1341" w:type="dxa"/>
            <w:vAlign w:val="center"/>
          </w:tcPr>
          <w:p w14:paraId="548F3ABE" w14:textId="599DE998" w:rsidR="0044529C" w:rsidRPr="0044529C" w:rsidRDefault="00091188"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4</w:t>
            </w:r>
          </w:p>
        </w:tc>
        <w:tc>
          <w:tcPr>
            <w:tcW w:w="3111" w:type="dxa"/>
            <w:vAlign w:val="center"/>
          </w:tcPr>
          <w:p w14:paraId="15CD6132" w14:textId="704759EB"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Έλλειψη ενημέρωσης για τις προδιαγραφές και τις εφαρμογές του προϊόντος</w:t>
            </w:r>
          </w:p>
        </w:tc>
        <w:tc>
          <w:tcPr>
            <w:tcW w:w="3111" w:type="dxa"/>
            <w:vAlign w:val="center"/>
          </w:tcPr>
          <w:p w14:paraId="03166A4C" w14:textId="3037E0BD"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Η γήρανση του πληθυσμού οδηγεί σε αύξηση της ζήτησης προϊόντων αυξημένης διατροφικής αξίας</w:t>
            </w:r>
          </w:p>
        </w:tc>
      </w:tr>
      <w:tr w:rsidR="0044529C" w:rsidRPr="0044529C" w14:paraId="6FEDBB8D" w14:textId="77777777" w:rsidTr="00091188">
        <w:tc>
          <w:tcPr>
            <w:tcW w:w="1787" w:type="dxa"/>
            <w:vAlign w:val="center"/>
          </w:tcPr>
          <w:p w14:paraId="168881FC" w14:textId="3AD925E7" w:rsidR="0044529C" w:rsidRPr="00091188"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Λυκίσκος σε κώνους, νωπός ή αποξηραμένος (1210)</w:t>
            </w:r>
          </w:p>
        </w:tc>
        <w:tc>
          <w:tcPr>
            <w:tcW w:w="1341" w:type="dxa"/>
            <w:vAlign w:val="center"/>
          </w:tcPr>
          <w:p w14:paraId="0DEF700D" w14:textId="7BBAB01C" w:rsidR="0044529C" w:rsidRPr="00091188" w:rsidRDefault="00091188"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1,4</w:t>
            </w:r>
          </w:p>
        </w:tc>
        <w:tc>
          <w:tcPr>
            <w:tcW w:w="3111" w:type="dxa"/>
            <w:vAlign w:val="center"/>
          </w:tcPr>
          <w:p w14:paraId="35AA4B7C" w14:textId="0F871499"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Ανταγωνιστικές τιμές προϊόντων προέλευσης Γερμανίας</w:t>
            </w:r>
          </w:p>
        </w:tc>
        <w:tc>
          <w:tcPr>
            <w:tcW w:w="3111" w:type="dxa"/>
            <w:vAlign w:val="center"/>
          </w:tcPr>
          <w:p w14:paraId="611EA6B1" w14:textId="4FC486CD" w:rsidR="0044529C" w:rsidRPr="00091188" w:rsidRDefault="00091188" w:rsidP="00B35181">
            <w:pPr>
              <w:rPr>
                <w:rFonts w:ascii="Times New Roman" w:hAnsi="Times New Roman" w:cs="Times New Roman"/>
                <w:sz w:val="24"/>
                <w:szCs w:val="24"/>
              </w:rPr>
            </w:pPr>
            <w:r>
              <w:rPr>
                <w:rFonts w:ascii="Times New Roman" w:hAnsi="Times New Roman" w:cs="Times New Roman"/>
                <w:sz w:val="24"/>
                <w:szCs w:val="24"/>
                <w:lang w:val="el-GR"/>
              </w:rPr>
              <w:t xml:space="preserve">Αυξημένη </w:t>
            </w:r>
            <w:proofErr w:type="spellStart"/>
            <w:r>
              <w:rPr>
                <w:rFonts w:ascii="Times New Roman" w:hAnsi="Times New Roman" w:cs="Times New Roman"/>
                <w:sz w:val="24"/>
                <w:szCs w:val="24"/>
                <w:lang w:val="el-GR"/>
              </w:rPr>
              <w:t>δημοφιλία</w:t>
            </w:r>
            <w:proofErr w:type="spellEnd"/>
            <w:r>
              <w:rPr>
                <w:rFonts w:ascii="Times New Roman" w:hAnsi="Times New Roman" w:cs="Times New Roman"/>
                <w:sz w:val="24"/>
                <w:szCs w:val="24"/>
                <w:lang w:val="el-GR"/>
              </w:rPr>
              <w:t xml:space="preserve"> ζύθου τύπου ΙΡΑ</w:t>
            </w:r>
          </w:p>
        </w:tc>
      </w:tr>
      <w:tr w:rsidR="0044529C" w:rsidRPr="0044529C" w14:paraId="2B8DB4CA" w14:textId="77777777" w:rsidTr="00091188">
        <w:tc>
          <w:tcPr>
            <w:tcW w:w="1787" w:type="dxa"/>
            <w:vAlign w:val="center"/>
          </w:tcPr>
          <w:p w14:paraId="0E40F59B" w14:textId="7C3A0360"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Συμπυκνωμένοι χυμοί φρούτων (2106907000)</w:t>
            </w:r>
          </w:p>
        </w:tc>
        <w:tc>
          <w:tcPr>
            <w:tcW w:w="1341" w:type="dxa"/>
            <w:vAlign w:val="center"/>
          </w:tcPr>
          <w:p w14:paraId="6D1AE5A4" w14:textId="45DDE573" w:rsidR="0044529C" w:rsidRPr="0044529C" w:rsidRDefault="00091188"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2,5</w:t>
            </w:r>
          </w:p>
        </w:tc>
        <w:tc>
          <w:tcPr>
            <w:tcW w:w="3111" w:type="dxa"/>
            <w:vAlign w:val="center"/>
          </w:tcPr>
          <w:p w14:paraId="3BE8B678" w14:textId="69FA3AC8"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 xml:space="preserve">Συμμόρφωση με την ταξινόμηση βασικών φρούτων για χρήση σε συμπυκνώματα χυμών των Εθνικών Προτύπων της </w:t>
            </w:r>
            <w:proofErr w:type="spellStart"/>
            <w:r>
              <w:rPr>
                <w:rFonts w:ascii="Times New Roman" w:hAnsi="Times New Roman" w:cs="Times New Roman"/>
                <w:sz w:val="24"/>
                <w:szCs w:val="24"/>
                <w:lang w:val="el-GR"/>
              </w:rPr>
              <w:t>Ταϊβάν</w:t>
            </w:r>
            <w:proofErr w:type="spellEnd"/>
          </w:p>
        </w:tc>
        <w:tc>
          <w:tcPr>
            <w:tcW w:w="3111" w:type="dxa"/>
            <w:vAlign w:val="center"/>
          </w:tcPr>
          <w:p w14:paraId="69ACF707" w14:textId="53D5A390" w:rsidR="0044529C" w:rsidRPr="0044529C" w:rsidRDefault="00091188" w:rsidP="00B35181">
            <w:pPr>
              <w:rPr>
                <w:rFonts w:ascii="Times New Roman" w:hAnsi="Times New Roman" w:cs="Times New Roman"/>
                <w:sz w:val="24"/>
                <w:szCs w:val="24"/>
                <w:lang w:val="el-GR"/>
              </w:rPr>
            </w:pPr>
            <w:proofErr w:type="spellStart"/>
            <w:r>
              <w:rPr>
                <w:rFonts w:ascii="Times New Roman" w:hAnsi="Times New Roman" w:cs="Times New Roman"/>
                <w:sz w:val="24"/>
                <w:szCs w:val="24"/>
                <w:lang w:val="el-GR"/>
              </w:rPr>
              <w:t>Διευρυνόμενες</w:t>
            </w:r>
            <w:proofErr w:type="spellEnd"/>
            <w:r>
              <w:rPr>
                <w:rFonts w:ascii="Times New Roman" w:hAnsi="Times New Roman" w:cs="Times New Roman"/>
                <w:sz w:val="24"/>
                <w:szCs w:val="24"/>
                <w:lang w:val="el-GR"/>
              </w:rPr>
              <w:t xml:space="preserve"> εφαρμογές για τους παραγωγούς ποτών, όχι μόνο για την παραγωγή χυμών, αλλά και ανθρακούχου νερού με γεύσεις</w:t>
            </w:r>
          </w:p>
        </w:tc>
      </w:tr>
      <w:tr w:rsidR="0044529C" w:rsidRPr="0044529C" w14:paraId="0412E560" w14:textId="77777777" w:rsidTr="00091188">
        <w:tc>
          <w:tcPr>
            <w:tcW w:w="1787" w:type="dxa"/>
            <w:vAlign w:val="center"/>
          </w:tcPr>
          <w:p w14:paraId="765D7CC6" w14:textId="4842F878"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Καφές (όχι ψημένος) (090111)</w:t>
            </w:r>
          </w:p>
        </w:tc>
        <w:tc>
          <w:tcPr>
            <w:tcW w:w="1341" w:type="dxa"/>
            <w:vAlign w:val="center"/>
          </w:tcPr>
          <w:p w14:paraId="7B88BE7F" w14:textId="45E2DA11" w:rsidR="0044529C" w:rsidRPr="0044529C" w:rsidRDefault="00091188"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194</w:t>
            </w:r>
          </w:p>
        </w:tc>
        <w:tc>
          <w:tcPr>
            <w:tcW w:w="3111" w:type="dxa"/>
            <w:vAlign w:val="center"/>
          </w:tcPr>
          <w:p w14:paraId="48011708" w14:textId="00692398"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Ανταγωνιστικές τιμές προϊόντων προέλευσης Κεντρικής και Νοτίου Αμερικής</w:t>
            </w:r>
          </w:p>
        </w:tc>
        <w:tc>
          <w:tcPr>
            <w:tcW w:w="3111" w:type="dxa"/>
            <w:vAlign w:val="center"/>
          </w:tcPr>
          <w:p w14:paraId="6CDD6259" w14:textId="25318DF0" w:rsidR="0044529C" w:rsidRPr="0044529C" w:rsidRDefault="00091188" w:rsidP="00B35181">
            <w:pPr>
              <w:rPr>
                <w:rFonts w:ascii="Times New Roman" w:hAnsi="Times New Roman" w:cs="Times New Roman"/>
                <w:sz w:val="24"/>
                <w:szCs w:val="24"/>
                <w:lang w:val="el-GR"/>
              </w:rPr>
            </w:pPr>
            <w:r>
              <w:rPr>
                <w:rFonts w:ascii="Times New Roman" w:hAnsi="Times New Roman" w:cs="Times New Roman"/>
                <w:sz w:val="24"/>
                <w:szCs w:val="24"/>
                <w:lang w:val="el-GR"/>
              </w:rPr>
              <w:t>Διεύρυνση της κατανάλωσης, κυρίως λόγω της αύξηση του αριθμού των καταστημάτων πώλησης ροφημάτων καφέ</w:t>
            </w:r>
          </w:p>
        </w:tc>
      </w:tr>
      <w:tr w:rsidR="006200AA" w:rsidRPr="0044529C" w14:paraId="2C779D2D" w14:textId="77777777" w:rsidTr="00091188">
        <w:tc>
          <w:tcPr>
            <w:tcW w:w="1787" w:type="dxa"/>
            <w:vAlign w:val="center"/>
          </w:tcPr>
          <w:p w14:paraId="69C6F89F" w14:textId="33818CEC" w:rsidR="006200AA" w:rsidRDefault="006200AA" w:rsidP="00B35181">
            <w:pPr>
              <w:rPr>
                <w:rFonts w:ascii="Times New Roman" w:hAnsi="Times New Roman" w:cs="Times New Roman"/>
                <w:sz w:val="24"/>
                <w:szCs w:val="24"/>
                <w:lang w:val="el-GR"/>
              </w:rPr>
            </w:pPr>
            <w:proofErr w:type="spellStart"/>
            <w:r>
              <w:rPr>
                <w:rFonts w:ascii="Times New Roman" w:hAnsi="Times New Roman" w:cs="Times New Roman"/>
                <w:sz w:val="24"/>
                <w:szCs w:val="24"/>
                <w:lang w:val="el-GR"/>
              </w:rPr>
              <w:t>Πάναξ</w:t>
            </w:r>
            <w:proofErr w:type="spellEnd"/>
            <w:r>
              <w:rPr>
                <w:rFonts w:ascii="Times New Roman" w:hAnsi="Times New Roman" w:cs="Times New Roman"/>
                <w:sz w:val="24"/>
                <w:szCs w:val="24"/>
                <w:lang w:val="el-GR"/>
              </w:rPr>
              <w:t xml:space="preserve"> η </w:t>
            </w:r>
            <w:proofErr w:type="spellStart"/>
            <w:r>
              <w:rPr>
                <w:rFonts w:ascii="Times New Roman" w:hAnsi="Times New Roman" w:cs="Times New Roman"/>
                <w:sz w:val="24"/>
                <w:szCs w:val="24"/>
                <w:lang w:val="el-GR"/>
              </w:rPr>
              <w:t>γινσένη</w:t>
            </w:r>
            <w:proofErr w:type="spellEnd"/>
            <w:r>
              <w:rPr>
                <w:rFonts w:ascii="Times New Roman" w:hAnsi="Times New Roman" w:cs="Times New Roman"/>
                <w:sz w:val="24"/>
                <w:szCs w:val="24"/>
                <w:lang w:val="el-GR"/>
              </w:rPr>
              <w:t>, νωπή (12112040)</w:t>
            </w:r>
          </w:p>
        </w:tc>
        <w:tc>
          <w:tcPr>
            <w:tcW w:w="1341" w:type="dxa"/>
            <w:vAlign w:val="center"/>
          </w:tcPr>
          <w:p w14:paraId="113CE539" w14:textId="79DB75DB" w:rsidR="006200AA" w:rsidRDefault="006200AA" w:rsidP="00B35181">
            <w:pPr>
              <w:jc w:val="center"/>
              <w:rPr>
                <w:rFonts w:ascii="Times New Roman" w:hAnsi="Times New Roman" w:cs="Times New Roman"/>
                <w:sz w:val="24"/>
                <w:szCs w:val="24"/>
                <w:lang w:val="el-GR"/>
              </w:rPr>
            </w:pPr>
            <w:r>
              <w:rPr>
                <w:rFonts w:ascii="Times New Roman" w:hAnsi="Times New Roman" w:cs="Times New Roman"/>
                <w:sz w:val="24"/>
                <w:szCs w:val="24"/>
                <w:lang w:val="el-GR"/>
              </w:rPr>
              <w:t>8,3</w:t>
            </w:r>
          </w:p>
        </w:tc>
        <w:tc>
          <w:tcPr>
            <w:tcW w:w="3111" w:type="dxa"/>
            <w:vAlign w:val="center"/>
          </w:tcPr>
          <w:p w14:paraId="6832800A" w14:textId="3ADC2777" w:rsidR="006200AA" w:rsidRDefault="006200AA" w:rsidP="00B35181">
            <w:pPr>
              <w:rPr>
                <w:rFonts w:ascii="Times New Roman" w:hAnsi="Times New Roman" w:cs="Times New Roman"/>
                <w:sz w:val="24"/>
                <w:szCs w:val="24"/>
                <w:lang w:val="el-GR"/>
              </w:rPr>
            </w:pPr>
            <w:r>
              <w:rPr>
                <w:rFonts w:ascii="Times New Roman" w:hAnsi="Times New Roman" w:cs="Times New Roman"/>
                <w:sz w:val="24"/>
                <w:szCs w:val="24"/>
                <w:lang w:val="el-GR"/>
              </w:rPr>
              <w:t>Δεν έχουν καθορισθεί ορισμένα ανώτατα όρια καταλοίπων γεωργικών φαρμάκων</w:t>
            </w:r>
          </w:p>
        </w:tc>
        <w:tc>
          <w:tcPr>
            <w:tcW w:w="3111" w:type="dxa"/>
            <w:vAlign w:val="center"/>
          </w:tcPr>
          <w:p w14:paraId="7466F2A5" w14:textId="3DD83975" w:rsidR="006200AA" w:rsidRDefault="006200AA" w:rsidP="00B35181">
            <w:pPr>
              <w:rPr>
                <w:rFonts w:ascii="Times New Roman" w:hAnsi="Times New Roman" w:cs="Times New Roman"/>
                <w:sz w:val="24"/>
                <w:szCs w:val="24"/>
                <w:lang w:val="el-GR"/>
              </w:rPr>
            </w:pPr>
            <w:r>
              <w:rPr>
                <w:rFonts w:ascii="Times New Roman" w:hAnsi="Times New Roman" w:cs="Times New Roman"/>
                <w:sz w:val="24"/>
                <w:szCs w:val="24"/>
                <w:lang w:val="el-GR"/>
              </w:rPr>
              <w:t>Η γήρανση του πληθυσμού προκαλεί ένταση του ενδιαφέροντος για την παραδοσιακή ιατρική</w:t>
            </w:r>
          </w:p>
        </w:tc>
      </w:tr>
    </w:tbl>
    <w:p w14:paraId="36AB36C4" w14:textId="77777777" w:rsidR="00CA3565" w:rsidRDefault="00CA3565" w:rsidP="00B30900">
      <w:pPr>
        <w:spacing w:before="120" w:after="120" w:line="240" w:lineRule="auto"/>
        <w:rPr>
          <w:rFonts w:ascii="Times New Roman" w:hAnsi="Times New Roman" w:cs="Times New Roman"/>
          <w:b/>
          <w:bCs/>
          <w:sz w:val="24"/>
          <w:szCs w:val="24"/>
          <w:lang w:val="el-GR"/>
        </w:rPr>
      </w:pPr>
    </w:p>
    <w:p w14:paraId="5B2C5268" w14:textId="77777777" w:rsidR="00CA3565" w:rsidRDefault="00CA3565">
      <w:pPr>
        <w:rPr>
          <w:rFonts w:ascii="Times New Roman" w:hAnsi="Times New Roman" w:cs="Times New Roman"/>
          <w:b/>
          <w:bCs/>
          <w:sz w:val="24"/>
          <w:szCs w:val="24"/>
          <w:lang w:val="el-GR"/>
        </w:rPr>
      </w:pPr>
      <w:r>
        <w:rPr>
          <w:rFonts w:ascii="Times New Roman" w:hAnsi="Times New Roman" w:cs="Times New Roman"/>
          <w:b/>
          <w:bCs/>
          <w:sz w:val="24"/>
          <w:szCs w:val="24"/>
          <w:lang w:val="el-GR"/>
        </w:rPr>
        <w:br w:type="page"/>
      </w:r>
    </w:p>
    <w:p w14:paraId="4D440F40" w14:textId="6160D731" w:rsidR="0044529C" w:rsidRPr="00B30900" w:rsidRDefault="006200AA" w:rsidP="00B30900">
      <w:pPr>
        <w:spacing w:before="120" w:after="120" w:line="240" w:lineRule="auto"/>
        <w:rPr>
          <w:rFonts w:ascii="Times New Roman" w:hAnsi="Times New Roman" w:cs="Times New Roman"/>
          <w:b/>
          <w:bCs/>
          <w:sz w:val="24"/>
          <w:szCs w:val="24"/>
          <w:lang w:val="el-GR"/>
        </w:rPr>
      </w:pPr>
      <w:r w:rsidRPr="00B30900">
        <w:rPr>
          <w:rFonts w:ascii="Times New Roman" w:hAnsi="Times New Roman" w:cs="Times New Roman"/>
          <w:b/>
          <w:bCs/>
          <w:sz w:val="24"/>
          <w:szCs w:val="24"/>
          <w:lang w:val="el-GR"/>
        </w:rPr>
        <w:lastRenderedPageBreak/>
        <w:t>Η. Δικτυακοί τόπ</w:t>
      </w:r>
      <w:r w:rsidR="00B30900">
        <w:rPr>
          <w:rFonts w:ascii="Times New Roman" w:hAnsi="Times New Roman" w:cs="Times New Roman"/>
          <w:b/>
          <w:bCs/>
          <w:sz w:val="24"/>
          <w:szCs w:val="24"/>
          <w:lang w:val="el-GR"/>
        </w:rPr>
        <w:t>ο</w:t>
      </w:r>
      <w:r w:rsidRPr="00B30900">
        <w:rPr>
          <w:rFonts w:ascii="Times New Roman" w:hAnsi="Times New Roman" w:cs="Times New Roman"/>
          <w:b/>
          <w:bCs/>
          <w:sz w:val="24"/>
          <w:szCs w:val="24"/>
          <w:lang w:val="el-GR"/>
        </w:rPr>
        <w:t xml:space="preserve">ι </w:t>
      </w:r>
      <w:r w:rsidR="00CA3565">
        <w:rPr>
          <w:rFonts w:ascii="Times New Roman" w:hAnsi="Times New Roman" w:cs="Times New Roman"/>
          <w:b/>
          <w:bCs/>
          <w:sz w:val="24"/>
          <w:szCs w:val="24"/>
          <w:lang w:val="el-GR"/>
        </w:rPr>
        <w:t>ενημέρωσης</w:t>
      </w:r>
      <w:r w:rsidR="00B30900">
        <w:rPr>
          <w:rFonts w:ascii="Times New Roman" w:hAnsi="Times New Roman" w:cs="Times New Roman"/>
          <w:b/>
          <w:bCs/>
          <w:sz w:val="24"/>
          <w:szCs w:val="24"/>
          <w:lang w:val="el-GR"/>
        </w:rPr>
        <w:t>.</w:t>
      </w:r>
    </w:p>
    <w:tbl>
      <w:tblPr>
        <w:tblStyle w:val="TableGrid"/>
        <w:tblW w:w="0" w:type="auto"/>
        <w:tblLook w:val="04A0" w:firstRow="1" w:lastRow="0" w:firstColumn="1" w:lastColumn="0" w:noHBand="0" w:noVBand="1"/>
      </w:tblPr>
      <w:tblGrid>
        <w:gridCol w:w="4261"/>
        <w:gridCol w:w="5089"/>
      </w:tblGrid>
      <w:tr w:rsidR="00B30900" w:rsidRPr="00CA3565" w14:paraId="0B35C1A8" w14:textId="77777777" w:rsidTr="00CA3565">
        <w:tc>
          <w:tcPr>
            <w:tcW w:w="4261" w:type="dxa"/>
          </w:tcPr>
          <w:p w14:paraId="61159F27" w14:textId="7C268938" w:rsidR="00B30900" w:rsidRPr="00CA3565" w:rsidRDefault="00B30900" w:rsidP="00CA3565">
            <w:pPr>
              <w:jc w:val="center"/>
              <w:rPr>
                <w:rFonts w:ascii="Times New Roman" w:hAnsi="Times New Roman" w:cs="Times New Roman"/>
                <w:b/>
                <w:bCs/>
                <w:sz w:val="24"/>
                <w:szCs w:val="24"/>
                <w:lang w:val="el-GR"/>
              </w:rPr>
            </w:pPr>
            <w:r w:rsidRPr="00CA3565">
              <w:rPr>
                <w:rFonts w:ascii="Times New Roman" w:hAnsi="Times New Roman" w:cs="Times New Roman"/>
                <w:b/>
                <w:bCs/>
                <w:sz w:val="24"/>
                <w:szCs w:val="24"/>
                <w:lang w:val="el-GR"/>
              </w:rPr>
              <w:t>Ονομασία</w:t>
            </w:r>
          </w:p>
        </w:tc>
        <w:tc>
          <w:tcPr>
            <w:tcW w:w="5089" w:type="dxa"/>
          </w:tcPr>
          <w:p w14:paraId="1587863E" w14:textId="238036AF" w:rsidR="00B30900" w:rsidRPr="00CA3565" w:rsidRDefault="00B30900" w:rsidP="00CA3565">
            <w:pPr>
              <w:jc w:val="center"/>
              <w:rPr>
                <w:rFonts w:ascii="Times New Roman" w:hAnsi="Times New Roman" w:cs="Times New Roman"/>
                <w:b/>
                <w:bCs/>
                <w:sz w:val="24"/>
                <w:szCs w:val="24"/>
                <w:lang w:val="el-GR"/>
              </w:rPr>
            </w:pPr>
            <w:r w:rsidRPr="00CA3565">
              <w:rPr>
                <w:rFonts w:ascii="Times New Roman" w:hAnsi="Times New Roman" w:cs="Times New Roman"/>
                <w:b/>
                <w:bCs/>
                <w:sz w:val="24"/>
                <w:szCs w:val="24"/>
                <w:lang w:val="el-GR"/>
              </w:rPr>
              <w:t>Επίσημος Δικτυακός Τόπος</w:t>
            </w:r>
          </w:p>
        </w:tc>
      </w:tr>
      <w:tr w:rsidR="00B30900" w14:paraId="79C02232" w14:textId="77777777" w:rsidTr="00CA3565">
        <w:tc>
          <w:tcPr>
            <w:tcW w:w="4261" w:type="dxa"/>
            <w:vAlign w:val="center"/>
          </w:tcPr>
          <w:p w14:paraId="2853084C" w14:textId="07AF525F" w:rsid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Υπουργείο Γεωργίας</w:t>
            </w:r>
          </w:p>
        </w:tc>
        <w:tc>
          <w:tcPr>
            <w:tcW w:w="5089" w:type="dxa"/>
            <w:vAlign w:val="center"/>
          </w:tcPr>
          <w:p w14:paraId="14722347" w14:textId="2F6AF942" w:rsidR="00B30900" w:rsidRPr="00B30900" w:rsidRDefault="00B30900" w:rsidP="00CA3565">
            <w:pPr>
              <w:rPr>
                <w:rFonts w:ascii="Times New Roman" w:hAnsi="Times New Roman" w:cs="Times New Roman"/>
                <w:sz w:val="24"/>
                <w:szCs w:val="24"/>
                <w:lang w:val="el-GR"/>
              </w:rPr>
            </w:pPr>
            <w:hyperlink r:id="rId14" w:history="1">
              <w:r w:rsidRPr="00743A09">
                <w:rPr>
                  <w:rStyle w:val="Hyperlink"/>
                  <w:rFonts w:ascii="Times New Roman" w:hAnsi="Times New Roman" w:cs="Times New Roman"/>
                  <w:sz w:val="24"/>
                  <w:szCs w:val="24"/>
                </w:rPr>
                <w:t>https</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eng</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moa</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gov</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hyperlink>
          </w:p>
        </w:tc>
      </w:tr>
      <w:tr w:rsidR="00B30900" w14:paraId="2E3DC0E3" w14:textId="77777777" w:rsidTr="00CA3565">
        <w:tc>
          <w:tcPr>
            <w:tcW w:w="4261" w:type="dxa"/>
            <w:vAlign w:val="center"/>
          </w:tcPr>
          <w:p w14:paraId="5AECDC56" w14:textId="37E2990D" w:rsid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Διοίκηση Τροφίμων &amp; Φαρμάκων</w:t>
            </w:r>
          </w:p>
        </w:tc>
        <w:tc>
          <w:tcPr>
            <w:tcW w:w="5089" w:type="dxa"/>
            <w:vAlign w:val="center"/>
          </w:tcPr>
          <w:p w14:paraId="4BCDB8F7" w14:textId="6AB24478" w:rsidR="00B30900" w:rsidRPr="00B30900" w:rsidRDefault="00B30900" w:rsidP="00CA3565">
            <w:pPr>
              <w:rPr>
                <w:rFonts w:ascii="Times New Roman" w:hAnsi="Times New Roman" w:cs="Times New Roman"/>
                <w:sz w:val="24"/>
                <w:szCs w:val="24"/>
                <w:lang w:val="el-GR"/>
              </w:rPr>
            </w:pPr>
            <w:hyperlink r:id="rId15" w:history="1">
              <w:r w:rsidRPr="00743A09">
                <w:rPr>
                  <w:rStyle w:val="Hyperlink"/>
                  <w:rFonts w:ascii="Times New Roman" w:hAnsi="Times New Roman" w:cs="Times New Roman"/>
                  <w:sz w:val="24"/>
                  <w:szCs w:val="24"/>
                </w:rPr>
                <w:t>https</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fda</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gov</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ENG</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index</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aspx</w:t>
              </w:r>
              <w:proofErr w:type="spellEnd"/>
            </w:hyperlink>
          </w:p>
        </w:tc>
      </w:tr>
      <w:tr w:rsidR="00B30900" w14:paraId="64952611" w14:textId="77777777" w:rsidTr="00CA3565">
        <w:tc>
          <w:tcPr>
            <w:tcW w:w="4261" w:type="dxa"/>
            <w:vAlign w:val="center"/>
          </w:tcPr>
          <w:p w14:paraId="121D8030" w14:textId="6AD8DA57" w:rsidR="00B30900" w:rsidRPr="00B30900" w:rsidRDefault="00B30900" w:rsidP="00CA3565">
            <w:pPr>
              <w:rPr>
                <w:rFonts w:ascii="Times New Roman" w:hAnsi="Times New Roman" w:cs="Times New Roman" w:hint="eastAsia"/>
                <w:sz w:val="24"/>
                <w:szCs w:val="24"/>
                <w:lang w:val="el-GR"/>
              </w:rPr>
            </w:pPr>
            <w:r>
              <w:rPr>
                <w:rFonts w:ascii="Times New Roman" w:hAnsi="Times New Roman" w:cs="Times New Roman"/>
                <w:sz w:val="24"/>
                <w:szCs w:val="24"/>
                <w:lang w:val="el-GR"/>
              </w:rPr>
              <w:t>Σύνδεσμος Ανάπτυξης Βιομηχανίας Τροφίμων</w:t>
            </w:r>
          </w:p>
        </w:tc>
        <w:tc>
          <w:tcPr>
            <w:tcW w:w="5089" w:type="dxa"/>
            <w:vAlign w:val="center"/>
          </w:tcPr>
          <w:p w14:paraId="10CB5C00" w14:textId="1AFF9547" w:rsidR="00B30900" w:rsidRPr="00B30900" w:rsidRDefault="00B30900" w:rsidP="00CA3565">
            <w:pPr>
              <w:rPr>
                <w:rFonts w:ascii="Times New Roman" w:hAnsi="Times New Roman" w:cs="Times New Roman" w:hint="eastAsia"/>
                <w:sz w:val="24"/>
                <w:szCs w:val="24"/>
                <w:lang w:val="el-GR"/>
              </w:rPr>
            </w:pPr>
            <w:hyperlink r:id="rId16" w:history="1">
              <w:r w:rsidRPr="00743A09">
                <w:rPr>
                  <w:rStyle w:val="Hyperlink"/>
                  <w:rFonts w:ascii="Times New Roman" w:hAnsi="Times New Roman" w:cs="Times New Roman"/>
                  <w:sz w:val="24"/>
                  <w:szCs w:val="24"/>
                </w:rPr>
                <w:t>http</w:t>
              </w:r>
              <w:r w:rsidRPr="00B30900">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t>
              </w:r>
              <w:r w:rsidRPr="00743A09">
                <w:rPr>
                  <w:rStyle w:val="Hyperlink"/>
                </w:rPr>
                <w:t>ww</w:t>
              </w:r>
              <w:r w:rsidRPr="00B30900">
                <w:rPr>
                  <w:rStyle w:val="Hyperlink"/>
                  <w:lang w:val="el-GR"/>
                </w:rPr>
                <w:t>.</w:t>
              </w:r>
              <w:proofErr w:type="spellStart"/>
              <w:r w:rsidRPr="00743A09">
                <w:rPr>
                  <w:rStyle w:val="Hyperlink"/>
                  <w:rFonts w:ascii="Times New Roman" w:hAnsi="Times New Roman" w:cs="Times New Roman"/>
                  <w:sz w:val="24"/>
                  <w:szCs w:val="24"/>
                </w:rPr>
                <w:t>tfida</w:t>
              </w:r>
              <w:proofErr w:type="spellEnd"/>
              <w:r w:rsidRPr="00B30900">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B30900">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hyperlink>
          </w:p>
        </w:tc>
      </w:tr>
      <w:tr w:rsidR="00B30900" w14:paraId="1977BAD4" w14:textId="77777777" w:rsidTr="00CA3565">
        <w:tc>
          <w:tcPr>
            <w:tcW w:w="4261" w:type="dxa"/>
            <w:vAlign w:val="center"/>
          </w:tcPr>
          <w:p w14:paraId="48E2519C" w14:textId="3EE4568E" w:rsid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Σύνδεσμος Τροφίμων</w:t>
            </w:r>
          </w:p>
        </w:tc>
        <w:tc>
          <w:tcPr>
            <w:tcW w:w="5089" w:type="dxa"/>
            <w:vAlign w:val="center"/>
          </w:tcPr>
          <w:p w14:paraId="2D61BC0B" w14:textId="10143A37" w:rsidR="00B30900" w:rsidRPr="00B30900" w:rsidRDefault="00B30900" w:rsidP="00CA3565">
            <w:pPr>
              <w:rPr>
                <w:rFonts w:ascii="Times New Roman" w:hAnsi="Times New Roman" w:cs="Times New Roman"/>
                <w:sz w:val="24"/>
                <w:szCs w:val="24"/>
                <w:lang w:val="el-GR"/>
              </w:rPr>
            </w:pPr>
            <w:hyperlink r:id="rId17" w:history="1">
              <w:r w:rsidRPr="00743A09">
                <w:rPr>
                  <w:rStyle w:val="Hyperlink"/>
                  <w:rFonts w:ascii="Times New Roman" w:hAnsi="Times New Roman" w:cs="Times New Roman"/>
                  <w:sz w:val="24"/>
                  <w:szCs w:val="24"/>
                </w:rPr>
                <w:t>http</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foodtw</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hyperlink>
          </w:p>
        </w:tc>
      </w:tr>
      <w:tr w:rsidR="00B30900" w14:paraId="097A48C1" w14:textId="77777777" w:rsidTr="00CA3565">
        <w:tc>
          <w:tcPr>
            <w:tcW w:w="4261" w:type="dxa"/>
            <w:vAlign w:val="center"/>
          </w:tcPr>
          <w:p w14:paraId="21471FC6" w14:textId="364BBE23" w:rsidR="00B30900" w:rsidRP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Σύνδεσμος Ποιοτικών Τροφίμων</w:t>
            </w:r>
          </w:p>
        </w:tc>
        <w:tc>
          <w:tcPr>
            <w:tcW w:w="5089" w:type="dxa"/>
            <w:vAlign w:val="center"/>
          </w:tcPr>
          <w:p w14:paraId="409AB0B8" w14:textId="3AF0FA46" w:rsidR="00B30900" w:rsidRPr="00B30900" w:rsidRDefault="00B30900" w:rsidP="00CA3565">
            <w:pPr>
              <w:rPr>
                <w:rFonts w:ascii="Times New Roman" w:hAnsi="Times New Roman" w:cs="Times New Roman"/>
                <w:sz w:val="24"/>
                <w:szCs w:val="24"/>
                <w:lang w:val="el-GR"/>
              </w:rPr>
            </w:pPr>
            <w:hyperlink r:id="rId18" w:history="1">
              <w:r w:rsidRPr="00743A09">
                <w:rPr>
                  <w:rStyle w:val="Hyperlink"/>
                  <w:rFonts w:ascii="Times New Roman" w:hAnsi="Times New Roman" w:cs="Times New Roman"/>
                  <w:sz w:val="24"/>
                  <w:szCs w:val="24"/>
                </w:rPr>
                <w:t>http</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tqf</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en</w:t>
              </w:r>
              <w:proofErr w:type="spellEnd"/>
            </w:hyperlink>
          </w:p>
        </w:tc>
      </w:tr>
      <w:tr w:rsidR="00B30900" w14:paraId="48EB6D15" w14:textId="77777777" w:rsidTr="00CA3565">
        <w:tc>
          <w:tcPr>
            <w:tcW w:w="4261" w:type="dxa"/>
            <w:vAlign w:val="center"/>
          </w:tcPr>
          <w:p w14:paraId="3345D9A6" w14:textId="43CC9EAF" w:rsid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Σύνδεσμος Βιομηχανιών Ποτών</w:t>
            </w:r>
          </w:p>
        </w:tc>
        <w:tc>
          <w:tcPr>
            <w:tcW w:w="5089" w:type="dxa"/>
            <w:vAlign w:val="center"/>
          </w:tcPr>
          <w:p w14:paraId="19BB7E5D" w14:textId="7EA30C47" w:rsidR="00B30900" w:rsidRPr="00B30900" w:rsidRDefault="00B30900" w:rsidP="00CA3565">
            <w:pPr>
              <w:rPr>
                <w:rFonts w:ascii="Times New Roman" w:hAnsi="Times New Roman" w:cs="Times New Roman"/>
                <w:sz w:val="24"/>
                <w:szCs w:val="24"/>
                <w:lang w:val="el-GR"/>
              </w:rPr>
            </w:pPr>
            <w:hyperlink r:id="rId19" w:history="1">
              <w:r w:rsidRPr="00743A09">
                <w:rPr>
                  <w:rStyle w:val="Hyperlink"/>
                  <w:rFonts w:ascii="Times New Roman" w:hAnsi="Times New Roman" w:cs="Times New Roman"/>
                  <w:sz w:val="24"/>
                  <w:szCs w:val="24"/>
                </w:rPr>
                <w:t>http</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bia</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zh</w:t>
              </w:r>
              <w:proofErr w:type="spellEnd"/>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a</w:t>
              </w:r>
              <w:r w:rsidRPr="00743A09">
                <w:rPr>
                  <w:rStyle w:val="Hyperlink"/>
                  <w:rFonts w:ascii="Times New Roman" w:hAnsi="Times New Roman" w:cs="Times New Roman"/>
                  <w:sz w:val="24"/>
                  <w:szCs w:val="24"/>
                  <w:lang w:val="el-GR"/>
                </w:rPr>
                <w:t>;-10647/</w:t>
              </w:r>
              <w:r w:rsidRPr="00743A09">
                <w:rPr>
                  <w:rStyle w:val="Hyperlink"/>
                  <w:rFonts w:ascii="Times New Roman" w:hAnsi="Times New Roman" w:cs="Times New Roman"/>
                  <w:sz w:val="24"/>
                  <w:szCs w:val="24"/>
                </w:rPr>
                <w:t>English</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html</w:t>
              </w:r>
            </w:hyperlink>
          </w:p>
        </w:tc>
      </w:tr>
      <w:tr w:rsidR="00B30900" w14:paraId="3B6F9C40" w14:textId="77777777" w:rsidTr="00CA3565">
        <w:tc>
          <w:tcPr>
            <w:tcW w:w="4261" w:type="dxa"/>
            <w:vAlign w:val="center"/>
          </w:tcPr>
          <w:p w14:paraId="0AC49A6B" w14:textId="31E88F84" w:rsidR="00B30900" w:rsidRPr="00B30900" w:rsidRDefault="00B30900" w:rsidP="00CA3565">
            <w:pPr>
              <w:rPr>
                <w:rFonts w:ascii="Times New Roman" w:hAnsi="Times New Roman" w:cs="Times New Roman" w:hint="eastAsia"/>
                <w:sz w:val="24"/>
                <w:szCs w:val="24"/>
                <w:lang w:val="el-GR"/>
              </w:rPr>
            </w:pPr>
            <w:r>
              <w:rPr>
                <w:rFonts w:ascii="Times New Roman" w:hAnsi="Times New Roman" w:cs="Times New Roman"/>
                <w:sz w:val="24"/>
                <w:szCs w:val="24"/>
                <w:lang w:val="el-GR"/>
              </w:rPr>
              <w:t>Σύνδεσμος Αλευρόμυλων</w:t>
            </w:r>
          </w:p>
        </w:tc>
        <w:tc>
          <w:tcPr>
            <w:tcW w:w="5089" w:type="dxa"/>
            <w:vAlign w:val="center"/>
          </w:tcPr>
          <w:p w14:paraId="3364C1E7" w14:textId="5CEF6F47" w:rsidR="00B30900" w:rsidRPr="00B30900" w:rsidRDefault="00B30900" w:rsidP="00CA3565">
            <w:pPr>
              <w:rPr>
                <w:rFonts w:ascii="Times New Roman" w:hAnsi="Times New Roman" w:cs="Times New Roman" w:hint="eastAsia"/>
                <w:sz w:val="24"/>
                <w:szCs w:val="24"/>
                <w:lang w:val="el-GR"/>
              </w:rPr>
            </w:pPr>
            <w:hyperlink r:id="rId20" w:history="1">
              <w:r w:rsidRPr="00743A09">
                <w:rPr>
                  <w:rStyle w:val="Hyperlink"/>
                  <w:rFonts w:ascii="Times New Roman" w:hAnsi="Times New Roman" w:cs="Times New Roman"/>
                  <w:sz w:val="24"/>
                  <w:szCs w:val="24"/>
                </w:rPr>
                <w:t>http</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tfma</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industry</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hyperlink>
          </w:p>
        </w:tc>
      </w:tr>
      <w:tr w:rsidR="00B30900" w14:paraId="12EACC21" w14:textId="77777777" w:rsidTr="00CA3565">
        <w:tc>
          <w:tcPr>
            <w:tcW w:w="4261" w:type="dxa"/>
            <w:vAlign w:val="center"/>
          </w:tcPr>
          <w:p w14:paraId="0B676F05" w14:textId="1E884E51" w:rsidR="00B30900" w:rsidRDefault="00B30900" w:rsidP="00CA3565">
            <w:pPr>
              <w:rPr>
                <w:rFonts w:ascii="Times New Roman" w:hAnsi="Times New Roman" w:cs="Times New Roman"/>
                <w:sz w:val="24"/>
                <w:szCs w:val="24"/>
                <w:lang w:val="el-GR"/>
              </w:rPr>
            </w:pPr>
            <w:r>
              <w:rPr>
                <w:rFonts w:ascii="Times New Roman" w:hAnsi="Times New Roman" w:cs="Times New Roman"/>
                <w:sz w:val="24"/>
                <w:szCs w:val="24"/>
                <w:lang w:val="el-GR"/>
              </w:rPr>
              <w:t>Σύνδεσμος Βιομηχανιών Ζωοτροφών</w:t>
            </w:r>
          </w:p>
        </w:tc>
        <w:tc>
          <w:tcPr>
            <w:tcW w:w="5089" w:type="dxa"/>
            <w:vAlign w:val="center"/>
          </w:tcPr>
          <w:p w14:paraId="1A1AD85B" w14:textId="31A7BF11" w:rsidR="00B30900" w:rsidRPr="00CA3565" w:rsidRDefault="00CA3565" w:rsidP="00CA3565">
            <w:pPr>
              <w:rPr>
                <w:rFonts w:ascii="Times New Roman" w:hAnsi="Times New Roman" w:cs="Times New Roman" w:hint="eastAsia"/>
                <w:sz w:val="24"/>
                <w:szCs w:val="24"/>
                <w:lang w:val="el-GR"/>
              </w:rPr>
            </w:pPr>
            <w:hyperlink r:id="rId21" w:history="1">
              <w:r w:rsidRPr="00743A09">
                <w:rPr>
                  <w:rStyle w:val="Hyperlink"/>
                  <w:rFonts w:ascii="Times New Roman" w:hAnsi="Times New Roman" w:cs="Times New Roman"/>
                  <w:sz w:val="24"/>
                  <w:szCs w:val="24"/>
                </w:rPr>
                <w:t>http</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taiwanfeed</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Company</w:t>
              </w:r>
              <w:r w:rsidRPr="00743A09">
                <w:rPr>
                  <w:rStyle w:val="Hyperlink"/>
                  <w:rFonts w:ascii="Times New Roman" w:hAnsi="Times New Roman" w:cs="Times New Roman"/>
                  <w:sz w:val="24"/>
                  <w:szCs w:val="24"/>
                  <w:lang w:val="el-GR"/>
                </w:rPr>
                <w:t>_</w:t>
              </w:r>
              <w:proofErr w:type="spellStart"/>
              <w:r w:rsidRPr="00743A09">
                <w:rPr>
                  <w:rStyle w:val="Hyperlink"/>
                  <w:rFonts w:ascii="Times New Roman" w:hAnsi="Times New Roman" w:cs="Times New Roman"/>
                  <w:sz w:val="24"/>
                  <w:szCs w:val="24"/>
                </w:rPr>
                <w:t>en</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about</w:t>
              </w:r>
              <w:r w:rsidRPr="00743A09">
                <w:rPr>
                  <w:rStyle w:val="Hyperlink"/>
                  <w:rFonts w:ascii="Times New Roman" w:hAnsi="Times New Roman" w:cs="Times New Roman"/>
                  <w:sz w:val="24"/>
                  <w:szCs w:val="24"/>
                  <w:lang w:val="el-GR"/>
                </w:rPr>
                <w:t>1.</w:t>
              </w:r>
              <w:proofErr w:type="spellStart"/>
              <w:r w:rsidRPr="00743A09">
                <w:rPr>
                  <w:rStyle w:val="Hyperlink"/>
                  <w:rFonts w:ascii="Times New Roman" w:hAnsi="Times New Roman" w:cs="Times New Roman"/>
                  <w:sz w:val="24"/>
                  <w:szCs w:val="24"/>
                </w:rPr>
                <w:t>aspx</w:t>
              </w:r>
              <w:proofErr w:type="spellEnd"/>
            </w:hyperlink>
          </w:p>
        </w:tc>
      </w:tr>
      <w:tr w:rsidR="00CA3565" w14:paraId="024D3E91" w14:textId="77777777" w:rsidTr="00CA3565">
        <w:tc>
          <w:tcPr>
            <w:tcW w:w="4261" w:type="dxa"/>
            <w:vAlign w:val="center"/>
          </w:tcPr>
          <w:p w14:paraId="5E393EFC" w14:textId="4A098283" w:rsidR="00CA3565" w:rsidRPr="00CA3565" w:rsidRDefault="00CA3565" w:rsidP="00CA3565">
            <w:pPr>
              <w:rPr>
                <w:rFonts w:ascii="Times New Roman" w:hAnsi="Times New Roman" w:cs="Times New Roman"/>
                <w:sz w:val="24"/>
                <w:szCs w:val="24"/>
              </w:rPr>
            </w:pPr>
            <w:r>
              <w:rPr>
                <w:rFonts w:ascii="Times New Roman" w:hAnsi="Times New Roman" w:cs="Times New Roman"/>
                <w:sz w:val="24"/>
                <w:szCs w:val="24"/>
                <w:lang w:val="el-GR"/>
              </w:rPr>
              <w:t>Ίδρυμα Έρευνας &amp; Ανάπτυξης Βιομηχανίας Τροφίμων</w:t>
            </w:r>
          </w:p>
        </w:tc>
        <w:tc>
          <w:tcPr>
            <w:tcW w:w="5089" w:type="dxa"/>
            <w:vAlign w:val="center"/>
          </w:tcPr>
          <w:p w14:paraId="553235F8" w14:textId="3F5C047A" w:rsidR="00CA3565" w:rsidRPr="00CA3565" w:rsidRDefault="00CA3565" w:rsidP="00CA3565">
            <w:pPr>
              <w:rPr>
                <w:rFonts w:ascii="Times New Roman" w:hAnsi="Times New Roman" w:cs="Times New Roman"/>
                <w:sz w:val="24"/>
                <w:szCs w:val="24"/>
                <w:lang w:val="el-GR"/>
              </w:rPr>
            </w:pPr>
            <w:hyperlink r:id="rId22" w:history="1">
              <w:r w:rsidRPr="00743A09">
                <w:rPr>
                  <w:rStyle w:val="Hyperlink"/>
                  <w:rFonts w:ascii="Times New Roman" w:hAnsi="Times New Roman" w:cs="Times New Roman"/>
                  <w:sz w:val="24"/>
                  <w:szCs w:val="24"/>
                </w:rPr>
                <w:t>https</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firdi</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En</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Firdi</w:t>
              </w:r>
              <w:proofErr w:type="spellEnd"/>
              <w:r w:rsidRPr="00743A09">
                <w:rPr>
                  <w:rStyle w:val="Hyperlink"/>
                  <w:rFonts w:ascii="Times New Roman" w:hAnsi="Times New Roman" w:cs="Times New Roman"/>
                  <w:sz w:val="24"/>
                  <w:szCs w:val="24"/>
                  <w:lang w:val="el-GR"/>
                </w:rPr>
                <w:t>_</w:t>
              </w:r>
              <w:r w:rsidRPr="00743A09">
                <w:rPr>
                  <w:rStyle w:val="Hyperlink"/>
                  <w:rFonts w:ascii="Times New Roman" w:hAnsi="Times New Roman" w:cs="Times New Roman"/>
                  <w:sz w:val="24"/>
                  <w:szCs w:val="24"/>
                </w:rPr>
                <w:t>Index</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ASPX</w:t>
              </w:r>
            </w:hyperlink>
          </w:p>
        </w:tc>
      </w:tr>
      <w:tr w:rsidR="00CA3565" w14:paraId="2380F284" w14:textId="77777777" w:rsidTr="00CA3565">
        <w:tc>
          <w:tcPr>
            <w:tcW w:w="4261" w:type="dxa"/>
            <w:vAlign w:val="center"/>
          </w:tcPr>
          <w:p w14:paraId="5565108E" w14:textId="3B662125" w:rsidR="00CA3565" w:rsidRPr="00CA3565" w:rsidRDefault="00CA3565" w:rsidP="00CA3565">
            <w:pPr>
              <w:rPr>
                <w:rFonts w:ascii="Times New Roman" w:hAnsi="Times New Roman" w:cs="Times New Roman"/>
                <w:sz w:val="24"/>
                <w:szCs w:val="24"/>
                <w:lang w:val="el-GR"/>
              </w:rPr>
            </w:pPr>
            <w:r>
              <w:rPr>
                <w:rFonts w:ascii="Times New Roman" w:hAnsi="Times New Roman" w:cs="Times New Roman"/>
                <w:sz w:val="24"/>
                <w:szCs w:val="24"/>
                <w:lang w:val="el-GR"/>
              </w:rPr>
              <w:t>Ίδρυμα Έρευνας &amp; Ανάπτυξης Προϊόντων Σιτηρών</w:t>
            </w:r>
          </w:p>
        </w:tc>
        <w:tc>
          <w:tcPr>
            <w:tcW w:w="5089" w:type="dxa"/>
            <w:vAlign w:val="center"/>
          </w:tcPr>
          <w:p w14:paraId="213904FC" w14:textId="28742966" w:rsidR="00CA3565" w:rsidRPr="00CA3565" w:rsidRDefault="00CA3565" w:rsidP="00CA3565">
            <w:pPr>
              <w:rPr>
                <w:rFonts w:ascii="Times New Roman" w:hAnsi="Times New Roman" w:cs="Times New Roman"/>
                <w:sz w:val="24"/>
                <w:szCs w:val="24"/>
                <w:lang w:val="el-GR"/>
              </w:rPr>
            </w:pPr>
            <w:hyperlink r:id="rId23" w:history="1">
              <w:r w:rsidRPr="00743A09">
                <w:rPr>
                  <w:rStyle w:val="Hyperlink"/>
                  <w:rFonts w:ascii="Times New Roman" w:hAnsi="Times New Roman" w:cs="Times New Roman"/>
                  <w:sz w:val="24"/>
                  <w:szCs w:val="24"/>
                </w:rPr>
                <w:t>https</w:t>
              </w:r>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www</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cgprdi</w:t>
              </w:r>
              <w:proofErr w:type="spellEnd"/>
              <w:r w:rsidRPr="00743A09">
                <w:rPr>
                  <w:rStyle w:val="Hyperlink"/>
                  <w:rFonts w:ascii="Times New Roman" w:hAnsi="Times New Roman" w:cs="Times New Roman"/>
                  <w:sz w:val="24"/>
                  <w:szCs w:val="24"/>
                  <w:lang w:val="el-GR"/>
                </w:rPr>
                <w:t>.</w:t>
              </w:r>
              <w:r w:rsidRPr="00743A09">
                <w:rPr>
                  <w:rStyle w:val="Hyperlink"/>
                  <w:rFonts w:ascii="Times New Roman" w:hAnsi="Times New Roman" w:cs="Times New Roman"/>
                  <w:sz w:val="24"/>
                  <w:szCs w:val="24"/>
                </w:rPr>
                <w:t>org</w:t>
              </w:r>
              <w:r w:rsidRPr="00743A09">
                <w:rPr>
                  <w:rStyle w:val="Hyperlink"/>
                  <w:rFonts w:ascii="Times New Roman" w:hAnsi="Times New Roman" w:cs="Times New Roman"/>
                  <w:sz w:val="24"/>
                  <w:szCs w:val="24"/>
                  <w:lang w:val="el-GR"/>
                </w:rPr>
                <w:t>.</w:t>
              </w:r>
              <w:proofErr w:type="spellStart"/>
              <w:r w:rsidRPr="00743A09">
                <w:rPr>
                  <w:rStyle w:val="Hyperlink"/>
                  <w:rFonts w:ascii="Times New Roman" w:hAnsi="Times New Roman" w:cs="Times New Roman"/>
                  <w:sz w:val="24"/>
                  <w:szCs w:val="24"/>
                </w:rPr>
                <w:t>tw</w:t>
              </w:r>
              <w:proofErr w:type="spellEnd"/>
            </w:hyperlink>
          </w:p>
        </w:tc>
      </w:tr>
      <w:tr w:rsidR="00CA3565" w14:paraId="62A98A2B" w14:textId="77777777" w:rsidTr="00CA3565">
        <w:tc>
          <w:tcPr>
            <w:tcW w:w="4261" w:type="dxa"/>
            <w:vAlign w:val="center"/>
          </w:tcPr>
          <w:p w14:paraId="53834D30" w14:textId="6C77599B" w:rsidR="00CA3565" w:rsidRPr="00CA3565" w:rsidRDefault="00CA3565" w:rsidP="00CA3565">
            <w:pPr>
              <w:rPr>
                <w:rFonts w:ascii="Times New Roman" w:hAnsi="Times New Roman" w:cs="Times New Roman"/>
                <w:sz w:val="24"/>
                <w:szCs w:val="24"/>
              </w:rPr>
            </w:pPr>
            <w:r>
              <w:rPr>
                <w:rFonts w:ascii="Times New Roman" w:hAnsi="Times New Roman" w:cs="Times New Roman"/>
                <w:sz w:val="24"/>
                <w:szCs w:val="24"/>
              </w:rPr>
              <w:t>Food Next Media</w:t>
            </w:r>
          </w:p>
        </w:tc>
        <w:tc>
          <w:tcPr>
            <w:tcW w:w="5089" w:type="dxa"/>
            <w:vAlign w:val="center"/>
          </w:tcPr>
          <w:p w14:paraId="6F351668" w14:textId="4A16C0F0" w:rsidR="00CA3565" w:rsidRPr="00CA3565" w:rsidRDefault="00CA3565" w:rsidP="00CA3565">
            <w:pPr>
              <w:rPr>
                <w:rFonts w:ascii="Times New Roman" w:hAnsi="Times New Roman" w:cs="Times New Roman"/>
                <w:sz w:val="24"/>
                <w:szCs w:val="24"/>
              </w:rPr>
            </w:pPr>
            <w:hyperlink r:id="rId24" w:history="1">
              <w:r w:rsidRPr="00743A09">
                <w:rPr>
                  <w:rStyle w:val="Hyperlink"/>
                  <w:rFonts w:ascii="Times New Roman" w:hAnsi="Times New Roman" w:cs="Times New Roman"/>
                  <w:sz w:val="24"/>
                  <w:szCs w:val="24"/>
                </w:rPr>
                <w:t>https://foodnext.net</w:t>
              </w:r>
            </w:hyperlink>
          </w:p>
        </w:tc>
      </w:tr>
    </w:tbl>
    <w:p w14:paraId="31D29E0B" w14:textId="77777777" w:rsidR="00B30900" w:rsidRDefault="00B30900" w:rsidP="0058357D">
      <w:pPr>
        <w:spacing w:after="120" w:line="240" w:lineRule="auto"/>
        <w:rPr>
          <w:rFonts w:ascii="Times New Roman" w:hAnsi="Times New Roman" w:cs="Times New Roman"/>
          <w:sz w:val="24"/>
          <w:szCs w:val="24"/>
          <w:lang w:val="el-GR"/>
        </w:rPr>
      </w:pPr>
    </w:p>
    <w:p w14:paraId="4CE46C19" w14:textId="75E535C2" w:rsidR="00CA3565" w:rsidRDefault="00CA3565" w:rsidP="0058357D">
      <w:pPr>
        <w:spacing w:after="120" w:line="240" w:lineRule="auto"/>
        <w:rPr>
          <w:rFonts w:ascii="Times New Roman" w:hAnsi="Times New Roman" w:cs="Times New Roman"/>
          <w:sz w:val="24"/>
          <w:szCs w:val="24"/>
          <w:lang w:val="el-GR"/>
        </w:rPr>
      </w:pPr>
      <w:r>
        <w:rPr>
          <w:rFonts w:ascii="Times New Roman" w:hAnsi="Times New Roman" w:cs="Times New Roman"/>
          <w:sz w:val="24"/>
          <w:szCs w:val="24"/>
          <w:lang w:val="el-GR"/>
        </w:rPr>
        <w:t>Συν.: Είκοσι (20) σελ.</w:t>
      </w:r>
    </w:p>
    <w:p w14:paraId="7FD8FC83" w14:textId="77777777" w:rsidR="00CA3565" w:rsidRDefault="00CA3565" w:rsidP="0058357D">
      <w:pPr>
        <w:spacing w:after="120" w:line="240" w:lineRule="auto"/>
        <w:rPr>
          <w:rFonts w:ascii="Times New Roman" w:hAnsi="Times New Roman" w:cs="Times New Roman"/>
          <w:sz w:val="24"/>
          <w:szCs w:val="24"/>
          <w:lang w:val="el-GR"/>
        </w:rPr>
      </w:pPr>
    </w:p>
    <w:p w14:paraId="2DBBA739" w14:textId="36447F0B" w:rsidR="00CA3565" w:rsidRDefault="00CA3565" w:rsidP="00CA3565">
      <w:pPr>
        <w:spacing w:after="0" w:line="240" w:lineRule="auto"/>
        <w:jc w:val="right"/>
        <w:rPr>
          <w:rFonts w:ascii="Times New Roman" w:hAnsi="Times New Roman" w:cs="Times New Roman"/>
          <w:sz w:val="24"/>
          <w:szCs w:val="24"/>
          <w:lang w:val="el-GR"/>
        </w:rPr>
      </w:pPr>
      <w:r>
        <w:rPr>
          <w:rFonts w:ascii="Times New Roman" w:hAnsi="Times New Roman" w:cs="Times New Roman"/>
          <w:sz w:val="24"/>
          <w:szCs w:val="24"/>
          <w:lang w:val="el-GR"/>
        </w:rPr>
        <w:t xml:space="preserve">Γραφείο Ο.Ε.Υ. </w:t>
      </w:r>
      <w:proofErr w:type="spellStart"/>
      <w:r>
        <w:rPr>
          <w:rFonts w:ascii="Times New Roman" w:hAnsi="Times New Roman" w:cs="Times New Roman"/>
          <w:sz w:val="24"/>
          <w:szCs w:val="24"/>
          <w:lang w:val="el-GR"/>
        </w:rPr>
        <w:t>Πεκίνου</w:t>
      </w:r>
      <w:proofErr w:type="spellEnd"/>
    </w:p>
    <w:p w14:paraId="00CDCBD9" w14:textId="15C0E9CE" w:rsidR="00CA3565" w:rsidRDefault="00CA3565" w:rsidP="00CA3565">
      <w:pPr>
        <w:spacing w:after="120" w:line="240" w:lineRule="auto"/>
        <w:jc w:val="right"/>
        <w:rPr>
          <w:rFonts w:ascii="Times New Roman" w:hAnsi="Times New Roman" w:cs="Times New Roman"/>
          <w:sz w:val="24"/>
          <w:szCs w:val="24"/>
          <w:lang w:val="el-GR"/>
        </w:rPr>
      </w:pPr>
      <w:r>
        <w:rPr>
          <w:rFonts w:ascii="Times New Roman" w:hAnsi="Times New Roman" w:cs="Times New Roman"/>
          <w:sz w:val="24"/>
          <w:szCs w:val="24"/>
          <w:lang w:val="el-GR"/>
        </w:rPr>
        <w:t>Απρίλιος 2024</w:t>
      </w:r>
    </w:p>
    <w:sectPr w:rsidR="00CA356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3552" w14:textId="77777777" w:rsidR="00CA3565" w:rsidRDefault="00CA3565" w:rsidP="00CA3565">
      <w:pPr>
        <w:spacing w:after="0" w:line="240" w:lineRule="auto"/>
      </w:pPr>
      <w:r>
        <w:separator/>
      </w:r>
    </w:p>
  </w:endnote>
  <w:endnote w:type="continuationSeparator" w:id="0">
    <w:p w14:paraId="3E17E83B" w14:textId="77777777" w:rsidR="00CA3565" w:rsidRDefault="00CA3565" w:rsidP="00CA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423497"/>
      <w:docPartObj>
        <w:docPartGallery w:val="Page Numbers (Bottom of Page)"/>
        <w:docPartUnique/>
      </w:docPartObj>
    </w:sdtPr>
    <w:sdtEndPr>
      <w:rPr>
        <w:noProof/>
      </w:rPr>
    </w:sdtEndPr>
    <w:sdtContent>
      <w:p w14:paraId="52810F9C" w14:textId="18D7460F" w:rsidR="00CA3565" w:rsidRDefault="00CA3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9FF12" w14:textId="77777777" w:rsidR="00CA3565" w:rsidRDefault="00CA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1E49" w14:textId="77777777" w:rsidR="00CA3565" w:rsidRDefault="00CA3565" w:rsidP="00CA3565">
      <w:pPr>
        <w:spacing w:after="0" w:line="240" w:lineRule="auto"/>
      </w:pPr>
      <w:r>
        <w:separator/>
      </w:r>
    </w:p>
  </w:footnote>
  <w:footnote w:type="continuationSeparator" w:id="0">
    <w:p w14:paraId="0EE0ADB2" w14:textId="77777777" w:rsidR="00CA3565" w:rsidRDefault="00CA3565" w:rsidP="00CA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DA"/>
    <w:rsid w:val="00091188"/>
    <w:rsid w:val="001942DA"/>
    <w:rsid w:val="002E1A00"/>
    <w:rsid w:val="002F7C69"/>
    <w:rsid w:val="00305077"/>
    <w:rsid w:val="00324B3F"/>
    <w:rsid w:val="003C4F50"/>
    <w:rsid w:val="003F0431"/>
    <w:rsid w:val="0044529C"/>
    <w:rsid w:val="00477119"/>
    <w:rsid w:val="00493D05"/>
    <w:rsid w:val="004B4FD6"/>
    <w:rsid w:val="0058357D"/>
    <w:rsid w:val="006200AA"/>
    <w:rsid w:val="00665F7D"/>
    <w:rsid w:val="00797D06"/>
    <w:rsid w:val="007C341F"/>
    <w:rsid w:val="0081773C"/>
    <w:rsid w:val="00AE110B"/>
    <w:rsid w:val="00B30900"/>
    <w:rsid w:val="00C979F5"/>
    <w:rsid w:val="00CA3565"/>
    <w:rsid w:val="00DF5E16"/>
    <w:rsid w:val="00F54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595E"/>
  <w15:chartTrackingRefBased/>
  <w15:docId w15:val="{C1FE5AFB-7691-41D8-87A6-BC6C803E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2DA"/>
    <w:rPr>
      <w:color w:val="0563C1" w:themeColor="hyperlink"/>
      <w:u w:val="single"/>
    </w:rPr>
  </w:style>
  <w:style w:type="character" w:styleId="UnresolvedMention">
    <w:name w:val="Unresolved Mention"/>
    <w:basedOn w:val="DefaultParagraphFont"/>
    <w:uiPriority w:val="99"/>
    <w:semiHidden/>
    <w:unhideWhenUsed/>
    <w:rsid w:val="001942DA"/>
    <w:rPr>
      <w:color w:val="605E5C"/>
      <w:shd w:val="clear" w:color="auto" w:fill="E1DFDD"/>
    </w:rPr>
  </w:style>
  <w:style w:type="table" w:styleId="TableGrid">
    <w:name w:val="Table Grid"/>
    <w:basedOn w:val="TableNormal"/>
    <w:uiPriority w:val="39"/>
    <w:rsid w:val="004B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5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565"/>
  </w:style>
  <w:style w:type="paragraph" w:styleId="Footer">
    <w:name w:val="footer"/>
    <w:basedOn w:val="Normal"/>
    <w:link w:val="FooterChar"/>
    <w:uiPriority w:val="99"/>
    <w:unhideWhenUsed/>
    <w:rsid w:val="00CA35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webo.trade.gov.tw/FSCE3000C?table=FSCE3010F" TargetMode="External"/><Relationship Id="rId13" Type="http://schemas.openxmlformats.org/officeDocument/2006/relationships/hyperlink" Target="https://en.heysong.com.tw/" TargetMode="External"/><Relationship Id="rId18" Type="http://schemas.openxmlformats.org/officeDocument/2006/relationships/hyperlink" Target="http://www.tqf.org.tw/e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taiwanfeed.org.tw/Company_en/about1.aspx" TargetMode="External"/><Relationship Id="rId7" Type="http://schemas.openxmlformats.org/officeDocument/2006/relationships/hyperlink" Target="https://portal.sw.nat.gov.tw/APGQ/LoginFree?request_locale=en_US&amp;breadCrumbs=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" TargetMode="External"/><Relationship Id="rId12" Type="http://schemas.openxmlformats.org/officeDocument/2006/relationships/hyperlink" Target="https://english.lianhwa.com.tw/lianHwaOfficialEn/index.do" TargetMode="External"/><Relationship Id="rId17" Type="http://schemas.openxmlformats.org/officeDocument/2006/relationships/hyperlink" Target="http://www.foodtw.org.tw"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tfida.org.tw" TargetMode="External"/><Relationship Id="rId20" Type="http://schemas.openxmlformats.org/officeDocument/2006/relationships/hyperlink" Target="http://tfma.industry.org.tw" TargetMode="External"/><Relationship Id="rId1" Type="http://schemas.openxmlformats.org/officeDocument/2006/relationships/styles" Target="styles.xml"/><Relationship Id="rId6" Type="http://schemas.openxmlformats.org/officeDocument/2006/relationships/hyperlink" Target="https://www.bot.com.tw/en/policy-business/tariff-rate-quota/introduction/tariff-rate-quota" TargetMode="External"/><Relationship Id="rId11" Type="http://schemas.openxmlformats.org/officeDocument/2006/relationships/hyperlink" Target="https://www.namchow.com.tw/page/main_page/04_03_en/csr_en_01.html" TargetMode="External"/><Relationship Id="rId24" Type="http://schemas.openxmlformats.org/officeDocument/2006/relationships/hyperlink" Target="https://foodnext.net" TargetMode="External"/><Relationship Id="rId5" Type="http://schemas.openxmlformats.org/officeDocument/2006/relationships/endnotes" Target="endnotes.xml"/><Relationship Id="rId15" Type="http://schemas.openxmlformats.org/officeDocument/2006/relationships/hyperlink" Target="https://www.fda.gov.tw/ENG/index.aspx" TargetMode="External"/><Relationship Id="rId23" Type="http://schemas.openxmlformats.org/officeDocument/2006/relationships/hyperlink" Target="https://www.cgprdi.org.tw" TargetMode="External"/><Relationship Id="rId10" Type="http://schemas.openxmlformats.org/officeDocument/2006/relationships/hyperlink" Target="https://www.sfworldwide.com/en.html" TargetMode="External"/><Relationship Id="rId19" Type="http://schemas.openxmlformats.org/officeDocument/2006/relationships/hyperlink" Target="http://www.bia.org.tw/zh-tw/a;-10647/English.html" TargetMode="External"/><Relationship Id="rId4" Type="http://schemas.openxmlformats.org/officeDocument/2006/relationships/footnotes" Target="footnotes.xml"/><Relationship Id="rId9" Type="http://schemas.openxmlformats.org/officeDocument/2006/relationships/hyperlink" Target="https://www.uni-president.com/" TargetMode="External"/><Relationship Id="rId14" Type="http://schemas.openxmlformats.org/officeDocument/2006/relationships/hyperlink" Target="https://eng.moa.gov.tw" TargetMode="External"/><Relationship Id="rId22" Type="http://schemas.openxmlformats.org/officeDocument/2006/relationships/hyperlink" Target="https://www.firdi.org.tw/En)Firdi_Index.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dc:creator>
  <cp:keywords/>
  <dc:description/>
  <cp:lastModifiedBy>Γεώργιος</cp:lastModifiedBy>
  <cp:revision>1</cp:revision>
  <cp:lastPrinted>2024-04-09T10:37:00Z</cp:lastPrinted>
  <dcterms:created xsi:type="dcterms:W3CDTF">2024-04-09T04:47:00Z</dcterms:created>
  <dcterms:modified xsi:type="dcterms:W3CDTF">2024-04-09T10:39:00Z</dcterms:modified>
</cp:coreProperties>
</file>